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73A20158" w:rsidR="00F350AC" w:rsidRPr="000E5AE0" w:rsidRDefault="0044679F" w:rsidP="00F350AC">
      <w:pPr>
        <w:pStyle w:val="a4"/>
        <w:rPr>
          <w:rFonts w:eastAsia="宋体" w:cs="Arial"/>
          <w:bCs/>
          <w:sz w:val="22"/>
          <w:lang w:eastAsia="zh-CN"/>
        </w:rPr>
      </w:pPr>
      <w:r w:rsidRPr="0044679F">
        <w:rPr>
          <w:rFonts w:eastAsia="MS Mincho" w:cs="Arial"/>
          <w:bCs/>
          <w:sz w:val="22"/>
        </w:rPr>
        <w:t>3GPP TSG RAN WG1 Meeting #100bis-e</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E478B1" w:rsidRPr="00E478B1">
        <w:rPr>
          <w:rFonts w:cs="Arial"/>
          <w:bCs/>
          <w:sz w:val="22"/>
        </w:rPr>
        <w:t>R1-2002702</w:t>
      </w:r>
    </w:p>
    <w:p w14:paraId="6FF701AA" w14:textId="64E82CF0" w:rsidR="00EB19B5" w:rsidRDefault="00EB19B5" w:rsidP="00EB19B5">
      <w:pPr>
        <w:pStyle w:val="a4"/>
        <w:rPr>
          <w:rFonts w:eastAsia="MS Mincho" w:cs="Arial"/>
          <w:bCs/>
          <w:sz w:val="22"/>
        </w:rPr>
      </w:pPr>
      <w:r w:rsidRPr="00534122">
        <w:rPr>
          <w:rFonts w:eastAsia="MS Mincho" w:cs="Arial"/>
          <w:bCs/>
          <w:sz w:val="22"/>
        </w:rPr>
        <w:t xml:space="preserve">e-Meeting, </w:t>
      </w:r>
      <w:r w:rsidR="0044679F" w:rsidRPr="0044679F">
        <w:rPr>
          <w:rFonts w:eastAsia="MS Mincho" w:cs="Arial"/>
          <w:bCs/>
          <w:sz w:val="22"/>
        </w:rPr>
        <w:t>April 20th – 30th, 2020</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442ABF1E"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7210C2" w:rsidRPr="007210C2">
        <w:rPr>
          <w:rFonts w:eastAsia="宋体" w:cs="Arial"/>
          <w:lang w:eastAsia="zh-CN"/>
        </w:rPr>
        <w:t>Summary of UE adaptation to maximum number of MIMO layers</w:t>
      </w:r>
    </w:p>
    <w:p w14:paraId="151BE230" w14:textId="445E8526"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EB19B5" w:rsidRPr="00EB19B5">
        <w:rPr>
          <w:rFonts w:eastAsia="宋体" w:cs="Arial"/>
          <w:lang w:eastAsia="zh-CN"/>
        </w:rPr>
        <w:t>7.2.7.3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4C8EB659" w:rsidR="00E807E7" w:rsidRDefault="00C9078F"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Pr>
          <w:rFonts w:ascii="Arial" w:hAnsi="Arial" w:cs="Times New Roman"/>
          <w:b w:val="0"/>
          <w:bCs w:val="0"/>
          <w:kern w:val="0"/>
          <w:sz w:val="36"/>
          <w:szCs w:val="20"/>
          <w:lang w:val="en-GB" w:eastAsia="en-GB"/>
        </w:rPr>
        <w:t>Summary</w:t>
      </w:r>
    </w:p>
    <w:p w14:paraId="75060CDD" w14:textId="1CCD5A45" w:rsidR="00F71D0B" w:rsidRDefault="00F71D0B" w:rsidP="004367F8">
      <w:pPr>
        <w:spacing w:after="24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his </w:t>
      </w:r>
      <w:r>
        <w:rPr>
          <w:rFonts w:eastAsiaTheme="minorEastAsia"/>
          <w:sz w:val="20"/>
          <w:szCs w:val="20"/>
          <w:lang w:eastAsia="zh-CN"/>
        </w:rPr>
        <w:t>section contains a feature lead summary of the phase-1 critical issues identification for RAN1#100</w:t>
      </w:r>
      <w:r w:rsidR="00B33C90">
        <w:rPr>
          <w:rFonts w:eastAsiaTheme="minorEastAsia"/>
          <w:sz w:val="20"/>
          <w:szCs w:val="20"/>
          <w:lang w:eastAsia="zh-CN"/>
        </w:rPr>
        <w:t>bis-</w:t>
      </w:r>
      <w:r>
        <w:rPr>
          <w:rFonts w:eastAsiaTheme="minorEastAsia"/>
          <w:sz w:val="20"/>
          <w:szCs w:val="20"/>
          <w:lang w:eastAsia="zh-CN"/>
        </w:rPr>
        <w:t xml:space="preserve"> e-meeting. </w:t>
      </w:r>
    </w:p>
    <w:p w14:paraId="24F97708" w14:textId="0D37A6FD" w:rsidR="00F71D0B" w:rsidRDefault="00ED21F4" w:rsidP="004367F8">
      <w:pPr>
        <w:spacing w:after="24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he</w:t>
      </w:r>
      <w:r w:rsidR="00614E4F">
        <w:rPr>
          <w:rFonts w:eastAsiaTheme="minorEastAsia"/>
          <w:sz w:val="20"/>
          <w:szCs w:val="20"/>
          <w:lang w:eastAsia="zh-CN"/>
        </w:rPr>
        <w:t xml:space="preserve"> issues are</w:t>
      </w:r>
      <w:r w:rsidR="004E261C">
        <w:rPr>
          <w:rFonts w:eastAsiaTheme="minorEastAsia"/>
          <w:sz w:val="20"/>
          <w:szCs w:val="20"/>
          <w:lang w:eastAsia="zh-CN"/>
        </w:rPr>
        <w:t xml:space="preserve"> </w:t>
      </w:r>
      <w:r>
        <w:rPr>
          <w:rFonts w:eastAsiaTheme="minorEastAsia"/>
          <w:sz w:val="20"/>
          <w:szCs w:val="20"/>
          <w:lang w:eastAsia="zh-CN"/>
        </w:rPr>
        <w:t xml:space="preserve">are </w:t>
      </w:r>
      <w:r w:rsidR="00726F4A">
        <w:rPr>
          <w:rFonts w:eastAsiaTheme="minorEastAsia"/>
          <w:sz w:val="20"/>
          <w:szCs w:val="20"/>
          <w:lang w:eastAsia="zh-CN"/>
        </w:rPr>
        <w:t xml:space="preserve">listed as follows. </w:t>
      </w:r>
      <w:r w:rsidR="005B4AC0">
        <w:rPr>
          <w:rFonts w:eastAsiaTheme="minorEastAsia"/>
          <w:sz w:val="20"/>
          <w:szCs w:val="20"/>
          <w:lang w:eastAsia="zh-CN"/>
        </w:rPr>
        <w:t>Based on the recommendation from FL, these issues are marked as low priority</w:t>
      </w:r>
      <w:r w:rsidR="00726F4A">
        <w:rPr>
          <w:rFonts w:eastAsiaTheme="minorEastAsia"/>
          <w:sz w:val="20"/>
          <w:szCs w:val="20"/>
          <w:lang w:eastAsia="zh-CN"/>
        </w:rPr>
        <w:t xml:space="preserve"> and non-essential</w:t>
      </w:r>
      <w:r w:rsidR="005B4AC0">
        <w:rPr>
          <w:rFonts w:eastAsiaTheme="minorEastAsia"/>
          <w:sz w:val="20"/>
          <w:szCs w:val="20"/>
          <w:lang w:eastAsia="zh-CN"/>
        </w:rPr>
        <w:t>.</w:t>
      </w:r>
    </w:p>
    <w:tbl>
      <w:tblPr>
        <w:tblStyle w:val="a8"/>
        <w:tblW w:w="5000" w:type="pct"/>
        <w:tblLook w:val="04A0" w:firstRow="1" w:lastRow="0" w:firstColumn="1" w:lastColumn="0" w:noHBand="0" w:noVBand="1"/>
      </w:tblPr>
      <w:tblGrid>
        <w:gridCol w:w="705"/>
        <w:gridCol w:w="5898"/>
        <w:gridCol w:w="1455"/>
        <w:gridCol w:w="961"/>
      </w:tblGrid>
      <w:tr w:rsidR="00726F4A" w14:paraId="7DE5804B" w14:textId="4D0F7B32" w:rsidTr="00726F4A">
        <w:tc>
          <w:tcPr>
            <w:tcW w:w="354" w:type="pct"/>
            <w:tcBorders>
              <w:top w:val="single" w:sz="4" w:space="0" w:color="auto"/>
              <w:left w:val="single" w:sz="4" w:space="0" w:color="auto"/>
              <w:bottom w:val="single" w:sz="4" w:space="0" w:color="auto"/>
              <w:right w:val="single" w:sz="4" w:space="0" w:color="auto"/>
            </w:tcBorders>
          </w:tcPr>
          <w:p w14:paraId="29C3100D" w14:textId="5B3534C5" w:rsidR="00726F4A" w:rsidRPr="00E94ECE" w:rsidRDefault="00726F4A" w:rsidP="00FE139F">
            <w:pPr>
              <w:pStyle w:val="a0"/>
              <w:rPr>
                <w:rFonts w:eastAsia="Calibri"/>
                <w:b/>
              </w:rPr>
            </w:pPr>
            <w:r>
              <w:rPr>
                <w:rFonts w:eastAsia="Calibri"/>
                <w:b/>
              </w:rPr>
              <w:t xml:space="preserve">Topic </w:t>
            </w:r>
          </w:p>
        </w:tc>
        <w:tc>
          <w:tcPr>
            <w:tcW w:w="3282" w:type="pct"/>
            <w:tcBorders>
              <w:top w:val="single" w:sz="4" w:space="0" w:color="auto"/>
              <w:left w:val="single" w:sz="4" w:space="0" w:color="auto"/>
              <w:bottom w:val="single" w:sz="4" w:space="0" w:color="auto"/>
              <w:right w:val="single" w:sz="4" w:space="0" w:color="auto"/>
            </w:tcBorders>
          </w:tcPr>
          <w:p w14:paraId="4E664E1E" w14:textId="79F13AF4" w:rsidR="00726F4A" w:rsidRPr="00E94ECE" w:rsidRDefault="00726F4A" w:rsidP="00FE139F">
            <w:pPr>
              <w:pStyle w:val="a0"/>
              <w:rPr>
                <w:rFonts w:eastAsia="Calibri"/>
                <w:b/>
              </w:rPr>
            </w:pPr>
            <w:r w:rsidRPr="00E94ECE">
              <w:rPr>
                <w:rFonts w:eastAsia="Calibri" w:hint="eastAsia"/>
                <w:b/>
              </w:rPr>
              <w:t>Issues</w:t>
            </w:r>
          </w:p>
        </w:tc>
        <w:tc>
          <w:tcPr>
            <w:tcW w:w="819" w:type="pct"/>
            <w:tcBorders>
              <w:top w:val="single" w:sz="4" w:space="0" w:color="auto"/>
              <w:left w:val="single" w:sz="4" w:space="0" w:color="auto"/>
              <w:bottom w:val="single" w:sz="4" w:space="0" w:color="auto"/>
              <w:right w:val="single" w:sz="4" w:space="0" w:color="auto"/>
            </w:tcBorders>
            <w:hideMark/>
          </w:tcPr>
          <w:p w14:paraId="49D44CD3" w14:textId="72EC9A88" w:rsidR="00726F4A" w:rsidRPr="00E94ECE" w:rsidRDefault="00726F4A" w:rsidP="00FE139F">
            <w:pPr>
              <w:pStyle w:val="a0"/>
              <w:rPr>
                <w:rFonts w:eastAsia="Calibri"/>
                <w:b/>
              </w:rPr>
            </w:pPr>
            <w:r w:rsidRPr="00E94ECE">
              <w:rPr>
                <w:rFonts w:eastAsia="Calibri"/>
                <w:b/>
              </w:rPr>
              <w:t>Ref.</w:t>
            </w:r>
          </w:p>
        </w:tc>
        <w:tc>
          <w:tcPr>
            <w:tcW w:w="545" w:type="pct"/>
            <w:tcBorders>
              <w:top w:val="single" w:sz="4" w:space="0" w:color="auto"/>
              <w:left w:val="single" w:sz="4" w:space="0" w:color="auto"/>
              <w:bottom w:val="single" w:sz="4" w:space="0" w:color="auto"/>
              <w:right w:val="single" w:sz="4" w:space="0" w:color="auto"/>
            </w:tcBorders>
          </w:tcPr>
          <w:p w14:paraId="65F61443" w14:textId="694C3956" w:rsidR="00726F4A" w:rsidRPr="00E94ECE" w:rsidRDefault="00726F4A" w:rsidP="00FE139F">
            <w:pPr>
              <w:pStyle w:val="a0"/>
              <w:rPr>
                <w:rFonts w:eastAsia="Calibri"/>
                <w:b/>
              </w:rPr>
            </w:pPr>
            <w:r w:rsidRPr="00E94ECE">
              <w:rPr>
                <w:rFonts w:eastAsia="Calibri" w:hint="eastAsia"/>
                <w:b/>
              </w:rPr>
              <w:t>P</w:t>
            </w:r>
            <w:r w:rsidRPr="00E94ECE">
              <w:rPr>
                <w:rFonts w:eastAsia="Calibri"/>
                <w:b/>
              </w:rPr>
              <w:t>riority</w:t>
            </w:r>
          </w:p>
        </w:tc>
      </w:tr>
      <w:tr w:rsidR="00726F4A" w:rsidRPr="00FE139F" w14:paraId="21D4EBC6" w14:textId="2C744C25" w:rsidTr="00726F4A">
        <w:trPr>
          <w:trHeight w:val="357"/>
        </w:trPr>
        <w:tc>
          <w:tcPr>
            <w:tcW w:w="354" w:type="pct"/>
            <w:tcBorders>
              <w:top w:val="single" w:sz="4" w:space="0" w:color="auto"/>
              <w:left w:val="single" w:sz="4" w:space="0" w:color="auto"/>
              <w:right w:val="single" w:sz="4" w:space="0" w:color="auto"/>
            </w:tcBorders>
          </w:tcPr>
          <w:p w14:paraId="5D4C62CC" w14:textId="1DE666A6" w:rsidR="00726F4A" w:rsidRPr="00592982" w:rsidRDefault="00726F4A" w:rsidP="00FE139F">
            <w:pPr>
              <w:pStyle w:val="a0"/>
              <w:rPr>
                <w:rFonts w:ascii="Times New Roman" w:hAnsi="Times New Roman"/>
              </w:rPr>
            </w:pPr>
            <w:r>
              <w:rPr>
                <w:rFonts w:ascii="Times New Roman" w:hAnsi="Times New Roman"/>
              </w:rPr>
              <w:t>A</w:t>
            </w:r>
          </w:p>
        </w:tc>
        <w:tc>
          <w:tcPr>
            <w:tcW w:w="3282" w:type="pct"/>
            <w:tcBorders>
              <w:top w:val="single" w:sz="4" w:space="0" w:color="auto"/>
              <w:left w:val="single" w:sz="4" w:space="0" w:color="auto"/>
              <w:bottom w:val="single" w:sz="4" w:space="0" w:color="auto"/>
              <w:right w:val="single" w:sz="4" w:space="0" w:color="auto"/>
            </w:tcBorders>
          </w:tcPr>
          <w:p w14:paraId="6877B44E" w14:textId="59D4DBB1" w:rsidR="00726F4A" w:rsidRPr="00614E4F" w:rsidRDefault="00726F4A" w:rsidP="00614E4F">
            <w:pPr>
              <w:pStyle w:val="a0"/>
              <w:rPr>
                <w:rFonts w:ascii="Times New Roman" w:hAnsi="Times New Roman" w:hint="eastAsia"/>
              </w:rPr>
            </w:pPr>
            <w:r w:rsidRPr="0051675D">
              <w:rPr>
                <w:rFonts w:ascii="Times New Roman" w:hAnsi="Times New Roman"/>
              </w:rPr>
              <w:t>Fallback coherent transmission capability</w:t>
            </w:r>
          </w:p>
        </w:tc>
        <w:tc>
          <w:tcPr>
            <w:tcW w:w="819" w:type="pct"/>
            <w:tcBorders>
              <w:top w:val="single" w:sz="4" w:space="0" w:color="auto"/>
              <w:left w:val="single" w:sz="4" w:space="0" w:color="auto"/>
              <w:bottom w:val="single" w:sz="4" w:space="0" w:color="auto"/>
              <w:right w:val="single" w:sz="4" w:space="0" w:color="auto"/>
            </w:tcBorders>
          </w:tcPr>
          <w:p w14:paraId="4CF79C60" w14:textId="21766B96" w:rsidR="00726F4A" w:rsidRDefault="00726F4A" w:rsidP="00FE139F">
            <w:pPr>
              <w:pStyle w:val="a0"/>
              <w:rPr>
                <w:rFonts w:eastAsia="Calibri"/>
              </w:rPr>
            </w:pPr>
            <w:r>
              <w:rPr>
                <w:rFonts w:eastAsia="Calibri"/>
              </w:rPr>
              <w:t>R1-2001541</w:t>
            </w:r>
          </w:p>
        </w:tc>
        <w:tc>
          <w:tcPr>
            <w:tcW w:w="545" w:type="pct"/>
            <w:tcBorders>
              <w:top w:val="single" w:sz="4" w:space="0" w:color="auto"/>
              <w:left w:val="single" w:sz="4" w:space="0" w:color="auto"/>
              <w:right w:val="single" w:sz="4" w:space="0" w:color="auto"/>
            </w:tcBorders>
          </w:tcPr>
          <w:p w14:paraId="049A004F" w14:textId="38048BDD" w:rsidR="00726F4A" w:rsidRDefault="00726F4A" w:rsidP="00E94ECE">
            <w:pPr>
              <w:pStyle w:val="a0"/>
              <w:jc w:val="center"/>
              <w:rPr>
                <w:rFonts w:ascii="Times New Roman" w:hAnsi="Times New Roman"/>
              </w:rPr>
            </w:pPr>
            <w:r>
              <w:rPr>
                <w:rFonts w:ascii="Times New Roman" w:hAnsi="Times New Roman"/>
              </w:rPr>
              <w:t>Low</w:t>
            </w:r>
          </w:p>
        </w:tc>
      </w:tr>
      <w:tr w:rsidR="00726F4A" w14:paraId="5D0562D8" w14:textId="77777777" w:rsidTr="00726F4A">
        <w:tc>
          <w:tcPr>
            <w:tcW w:w="354" w:type="pct"/>
          </w:tcPr>
          <w:p w14:paraId="29C255D7" w14:textId="3B556A9E" w:rsidR="00726F4A" w:rsidRDefault="00726F4A" w:rsidP="00B33C90">
            <w:pPr>
              <w:pStyle w:val="a0"/>
              <w:rPr>
                <w:rFonts w:eastAsia="宋体"/>
              </w:rPr>
            </w:pPr>
            <w:r>
              <w:rPr>
                <w:rFonts w:ascii="Times New Roman" w:hAnsi="Times New Roman"/>
              </w:rPr>
              <w:t>B</w:t>
            </w:r>
          </w:p>
        </w:tc>
        <w:tc>
          <w:tcPr>
            <w:tcW w:w="3282" w:type="pct"/>
          </w:tcPr>
          <w:p w14:paraId="7200D7C2" w14:textId="7DCD5C60" w:rsidR="00726F4A" w:rsidRDefault="00726F4A" w:rsidP="0081254C">
            <w:pPr>
              <w:pStyle w:val="a0"/>
              <w:rPr>
                <w:rFonts w:eastAsia="宋体" w:cstheme="minorBidi"/>
              </w:rPr>
            </w:pPr>
            <w:r>
              <w:rPr>
                <w:rFonts w:eastAsia="宋体" w:cstheme="minorBidi"/>
              </w:rPr>
              <w:t>C</w:t>
            </w:r>
            <w:r>
              <w:rPr>
                <w:rFonts w:eastAsia="宋体" w:cstheme="minorBidi" w:hint="eastAsia"/>
              </w:rPr>
              <w:t xml:space="preserve">onfiguration </w:t>
            </w:r>
            <w:r>
              <w:rPr>
                <w:rFonts w:eastAsia="宋体" w:cstheme="minorBidi"/>
              </w:rPr>
              <w:t>restriction related issues:</w:t>
            </w:r>
          </w:p>
          <w:p w14:paraId="0F437B29" w14:textId="53CC2A69" w:rsidR="00726F4A" w:rsidRPr="00C9078F" w:rsidRDefault="00726F4A" w:rsidP="00D3048A">
            <w:pPr>
              <w:pStyle w:val="a0"/>
              <w:numPr>
                <w:ilvl w:val="0"/>
                <w:numId w:val="15"/>
              </w:numPr>
              <w:rPr>
                <w:rFonts w:eastAsia="宋体" w:cstheme="minorBidi"/>
              </w:rPr>
            </w:pPr>
            <w:r>
              <w:rPr>
                <w:rFonts w:ascii="Times New Roman" w:hAnsi="Times New Roman"/>
              </w:rPr>
              <w:t>A</w:t>
            </w:r>
            <w:r w:rsidRPr="005B4AC0">
              <w:rPr>
                <w:rFonts w:ascii="Times New Roman" w:hAnsi="Times New Roman"/>
              </w:rPr>
              <w:t>ppropriat</w:t>
            </w:r>
            <w:bookmarkStart w:id="2" w:name="_GoBack"/>
            <w:bookmarkEnd w:id="2"/>
            <w:r w:rsidRPr="005B4AC0">
              <w:rPr>
                <w:rFonts w:ascii="Times New Roman" w:hAnsi="Times New Roman"/>
              </w:rPr>
              <w:t xml:space="preserve">e </w:t>
            </w:r>
            <w:r w:rsidRPr="0081254C">
              <w:rPr>
                <w:szCs w:val="20"/>
              </w:rPr>
              <w:t>configure the SRS resource set for antennaSwitching aligned of the active UL BWP aligned with the maxMIMO-Layers of the active DL BWP</w:t>
            </w:r>
          </w:p>
          <w:p w14:paraId="10093DC0" w14:textId="52A408C3" w:rsidR="00726F4A" w:rsidRPr="00C9078F" w:rsidRDefault="00726F4A" w:rsidP="00D3048A">
            <w:pPr>
              <w:pStyle w:val="a0"/>
              <w:numPr>
                <w:ilvl w:val="1"/>
                <w:numId w:val="16"/>
              </w:numPr>
              <w:rPr>
                <w:rFonts w:eastAsia="宋体" w:cstheme="minorBidi"/>
              </w:rPr>
            </w:pPr>
            <w:r>
              <w:rPr>
                <w:szCs w:val="20"/>
              </w:rPr>
              <w:t>A</w:t>
            </w:r>
            <w:r w:rsidRPr="0081254C">
              <w:rPr>
                <w:szCs w:val="20"/>
              </w:rPr>
              <w:t>ligning antennaSwitching and maxMIMO-Layers</w:t>
            </w:r>
            <w:r>
              <w:rPr>
                <w:szCs w:val="20"/>
              </w:rPr>
              <w:t xml:space="preserve"> [</w:t>
            </w:r>
            <w:r>
              <w:rPr>
                <w:rFonts w:eastAsia="Calibri"/>
              </w:rPr>
              <w:t>R1-2001541</w:t>
            </w:r>
            <w:r>
              <w:rPr>
                <w:szCs w:val="20"/>
              </w:rPr>
              <w:t>]</w:t>
            </w:r>
          </w:p>
          <w:p w14:paraId="1185AFD4" w14:textId="7CD8AF11" w:rsidR="00726F4A" w:rsidRPr="006073BE" w:rsidRDefault="00726F4A" w:rsidP="00D3048A">
            <w:pPr>
              <w:pStyle w:val="a0"/>
              <w:numPr>
                <w:ilvl w:val="1"/>
                <w:numId w:val="16"/>
              </w:numPr>
              <w:rPr>
                <w:rFonts w:eastAsia="宋体" w:cstheme="minorBidi"/>
              </w:rPr>
            </w:pPr>
            <w:r w:rsidRPr="0081254C">
              <w:rPr>
                <w:rFonts w:ascii="Times New Roman" w:hAnsi="Times New Roman"/>
                <w:szCs w:val="20"/>
              </w:rPr>
              <w:t xml:space="preserve">UE shall follow the configuration given for </w:t>
            </w:r>
            <w:r w:rsidRPr="0081254C">
              <w:rPr>
                <w:rFonts w:ascii="Times New Roman" w:hAnsi="Times New Roman"/>
                <w:i/>
                <w:iCs/>
                <w:szCs w:val="20"/>
              </w:rPr>
              <w:t>SRS-ResourceSet</w:t>
            </w:r>
            <w:r w:rsidRPr="0081254C">
              <w:rPr>
                <w:rFonts w:ascii="Times New Roman" w:hAnsi="Times New Roman"/>
                <w:szCs w:val="20"/>
              </w:rPr>
              <w:t xml:space="preserve"> with </w:t>
            </w:r>
            <w:r w:rsidRPr="0081254C">
              <w:rPr>
                <w:rFonts w:ascii="Times New Roman" w:hAnsi="Times New Roman"/>
                <w:i/>
                <w:iCs/>
                <w:szCs w:val="20"/>
              </w:rPr>
              <w:t>usage</w:t>
            </w:r>
            <w:r w:rsidRPr="0081254C">
              <w:rPr>
                <w:rFonts w:ascii="Times New Roman" w:hAnsi="Times New Roman"/>
                <w:szCs w:val="20"/>
              </w:rPr>
              <w:t xml:space="preserve"> set as 'antennaSwitching' regardless of the </w:t>
            </w:r>
            <w:r w:rsidRPr="0081254C">
              <w:rPr>
                <w:rFonts w:ascii="Times New Roman" w:hAnsi="Times New Roman"/>
                <w:i/>
                <w:iCs/>
                <w:szCs w:val="20"/>
              </w:rPr>
              <w:t>maxMIMO-Layers</w:t>
            </w:r>
            <w:r w:rsidRPr="0081254C">
              <w:rPr>
                <w:rFonts w:ascii="Times New Roman" w:hAnsi="Times New Roman"/>
                <w:szCs w:val="20"/>
              </w:rPr>
              <w:t xml:space="preserve"> parameter of the DL BWP.</w:t>
            </w:r>
            <w:r>
              <w:rPr>
                <w:rFonts w:ascii="Times New Roman" w:hAnsi="Times New Roman"/>
                <w:szCs w:val="20"/>
              </w:rPr>
              <w:t xml:space="preserve"> [</w:t>
            </w:r>
            <w:r>
              <w:rPr>
                <w:rFonts w:eastAsia="Calibri"/>
              </w:rPr>
              <w:t>R1-200</w:t>
            </w:r>
            <w:r>
              <w:rPr>
                <w:rFonts w:eastAsia="MS Mincho" w:cs="Arial"/>
                <w:bCs/>
                <w:lang w:eastAsia="ja-JP"/>
              </w:rPr>
              <w:t>2220</w:t>
            </w:r>
            <w:r>
              <w:rPr>
                <w:rFonts w:ascii="Times New Roman" w:hAnsi="Times New Roman"/>
                <w:szCs w:val="20"/>
              </w:rPr>
              <w:t>]</w:t>
            </w:r>
          </w:p>
          <w:p w14:paraId="0D2B51AA" w14:textId="41509022" w:rsidR="00726F4A" w:rsidRDefault="00726F4A" w:rsidP="00D3048A">
            <w:pPr>
              <w:pStyle w:val="a0"/>
              <w:numPr>
                <w:ilvl w:val="0"/>
                <w:numId w:val="15"/>
              </w:numPr>
              <w:rPr>
                <w:rFonts w:eastAsia="宋体" w:cstheme="minorBidi"/>
              </w:rPr>
            </w:pPr>
            <w:r>
              <w:rPr>
                <w:rFonts w:ascii="Times New Roman" w:hAnsi="Times New Roman"/>
              </w:rPr>
              <w:t>A</w:t>
            </w:r>
            <w:r w:rsidRPr="005B4AC0">
              <w:rPr>
                <w:rFonts w:ascii="Times New Roman" w:hAnsi="Times New Roman"/>
              </w:rPr>
              <w:t>ppropriate configuration on rank indicator restriction</w:t>
            </w:r>
            <w:r>
              <w:rPr>
                <w:rFonts w:ascii="Times New Roman" w:hAnsi="Times New Roman"/>
              </w:rPr>
              <w:t xml:space="preserve"> and max # of MIMO layer. [</w:t>
            </w:r>
            <w:r w:rsidRPr="0044679F">
              <w:rPr>
                <w:rFonts w:eastAsiaTheme="minorEastAsia"/>
                <w:szCs w:val="20"/>
                <w:lang w:val="en-GB" w:eastAsia="zh-CN"/>
              </w:rPr>
              <w:t>R1-2001585</w:t>
            </w:r>
            <w:r>
              <w:rPr>
                <w:rFonts w:ascii="Times New Roman" w:hAnsi="Times New Roman"/>
              </w:rPr>
              <w:t>]</w:t>
            </w:r>
          </w:p>
        </w:tc>
        <w:tc>
          <w:tcPr>
            <w:tcW w:w="819" w:type="pct"/>
          </w:tcPr>
          <w:p w14:paraId="0168EF41" w14:textId="06FB9098" w:rsidR="00726F4A" w:rsidRDefault="00726F4A" w:rsidP="00B85160">
            <w:pPr>
              <w:pStyle w:val="a0"/>
              <w:rPr>
                <w:rFonts w:eastAsia="Calibri"/>
              </w:rPr>
            </w:pPr>
            <w:r>
              <w:rPr>
                <w:rFonts w:eastAsia="Calibri"/>
              </w:rPr>
              <w:t>R1-2001541</w:t>
            </w:r>
          </w:p>
          <w:p w14:paraId="2726DF17" w14:textId="194943BC" w:rsidR="00726F4A" w:rsidRDefault="00726F4A" w:rsidP="00B85160">
            <w:pPr>
              <w:pStyle w:val="a0"/>
              <w:rPr>
                <w:rFonts w:eastAsia="MS Mincho" w:cs="Arial"/>
                <w:bCs/>
                <w:lang w:eastAsia="ja-JP"/>
              </w:rPr>
            </w:pPr>
            <w:r>
              <w:rPr>
                <w:rFonts w:eastAsia="Calibri"/>
              </w:rPr>
              <w:t>R1-200</w:t>
            </w:r>
            <w:r>
              <w:rPr>
                <w:rFonts w:eastAsia="MS Mincho" w:cs="Arial"/>
                <w:bCs/>
                <w:lang w:eastAsia="ja-JP"/>
              </w:rPr>
              <w:t>2220</w:t>
            </w:r>
          </w:p>
          <w:p w14:paraId="51E89DC1" w14:textId="4E57D137" w:rsidR="00726F4A" w:rsidRPr="00B85160" w:rsidRDefault="00726F4A" w:rsidP="00B85160">
            <w:pPr>
              <w:pStyle w:val="a0"/>
              <w:rPr>
                <w:rFonts w:eastAsia="MS Mincho" w:cs="Arial" w:hint="eastAsia"/>
                <w:bCs/>
                <w:lang w:eastAsia="ja-JP"/>
              </w:rPr>
            </w:pPr>
            <w:r w:rsidRPr="0044679F">
              <w:rPr>
                <w:rFonts w:eastAsiaTheme="minorEastAsia"/>
                <w:szCs w:val="20"/>
                <w:lang w:val="en-GB" w:eastAsia="zh-CN"/>
              </w:rPr>
              <w:t>R1-2001585</w:t>
            </w:r>
          </w:p>
        </w:tc>
        <w:tc>
          <w:tcPr>
            <w:tcW w:w="545" w:type="pct"/>
          </w:tcPr>
          <w:p w14:paraId="63F8DB63" w14:textId="57505633" w:rsidR="00726F4A" w:rsidRDefault="00726F4A" w:rsidP="00A31EEC">
            <w:pPr>
              <w:pStyle w:val="a0"/>
              <w:jc w:val="center"/>
              <w:rPr>
                <w:rFonts w:ascii="Times New Roman" w:hAnsi="Times New Roman"/>
              </w:rPr>
            </w:pPr>
            <w:r>
              <w:rPr>
                <w:rFonts w:ascii="Times New Roman" w:hAnsi="Times New Roman" w:hint="eastAsia"/>
              </w:rPr>
              <w:t>L</w:t>
            </w:r>
            <w:r>
              <w:rPr>
                <w:rFonts w:ascii="Times New Roman" w:hAnsi="Times New Roman"/>
              </w:rPr>
              <w:t>ow</w:t>
            </w:r>
          </w:p>
        </w:tc>
      </w:tr>
      <w:tr w:rsidR="00726F4A" w14:paraId="2C9A5DAC" w14:textId="77777777" w:rsidTr="00726F4A">
        <w:tc>
          <w:tcPr>
            <w:tcW w:w="354" w:type="pct"/>
          </w:tcPr>
          <w:p w14:paraId="318EA30A" w14:textId="0BF502FB" w:rsidR="00726F4A" w:rsidRDefault="00726F4A" w:rsidP="00A31EEC">
            <w:pPr>
              <w:pStyle w:val="a0"/>
              <w:rPr>
                <w:rFonts w:eastAsia="宋体"/>
              </w:rPr>
            </w:pPr>
            <w:r>
              <w:rPr>
                <w:rFonts w:ascii="Times New Roman" w:hAnsi="Times New Roman"/>
              </w:rPr>
              <w:t>C</w:t>
            </w:r>
          </w:p>
        </w:tc>
        <w:tc>
          <w:tcPr>
            <w:tcW w:w="3282" w:type="pct"/>
          </w:tcPr>
          <w:p w14:paraId="1B1089D1" w14:textId="70151A98" w:rsidR="00726F4A" w:rsidRDefault="00726F4A" w:rsidP="00A31EEC">
            <w:pPr>
              <w:pStyle w:val="a0"/>
              <w:rPr>
                <w:rFonts w:eastAsia="宋体" w:cstheme="minorBidi"/>
              </w:rPr>
            </w:pPr>
            <w:r>
              <w:rPr>
                <w:rFonts w:eastAsia="宋体" w:cstheme="minorBidi"/>
              </w:rPr>
              <w:t>Miscellaneous</w:t>
            </w:r>
          </w:p>
          <w:p w14:paraId="635C3516" w14:textId="41F3F629" w:rsidR="00726F4A" w:rsidRPr="00726F4A" w:rsidRDefault="00726F4A" w:rsidP="00D3048A">
            <w:pPr>
              <w:pStyle w:val="a0"/>
              <w:numPr>
                <w:ilvl w:val="0"/>
                <w:numId w:val="15"/>
              </w:numPr>
              <w:rPr>
                <w:rFonts w:ascii="Times New Roman" w:hAnsi="Times New Roman"/>
              </w:rPr>
            </w:pPr>
            <w:r w:rsidRPr="00C9078F">
              <w:rPr>
                <w:rFonts w:ascii="Times New Roman" w:hAnsi="Times New Roman"/>
              </w:rPr>
              <w:t>Max number of MIMO layer for initial BWP</w:t>
            </w:r>
            <w:r>
              <w:rPr>
                <w:rFonts w:ascii="Times New Roman" w:hAnsi="Times New Roman"/>
              </w:rPr>
              <w:t>. [</w:t>
            </w:r>
            <w:r>
              <w:rPr>
                <w:rFonts w:eastAsia="Calibri"/>
              </w:rPr>
              <w:t>R1-200</w:t>
            </w:r>
            <w:r>
              <w:rPr>
                <w:rFonts w:eastAsia="MS Mincho" w:cs="Arial"/>
                <w:bCs/>
                <w:lang w:eastAsia="ja-JP"/>
              </w:rPr>
              <w:t>2220</w:t>
            </w:r>
            <w:r>
              <w:rPr>
                <w:rFonts w:ascii="Times New Roman" w:hAnsi="Times New Roman"/>
              </w:rPr>
              <w:t>][</w:t>
            </w:r>
            <w:r>
              <w:rPr>
                <w:rFonts w:eastAsia="Calibri"/>
              </w:rPr>
              <w:t xml:space="preserve"> </w:t>
            </w:r>
            <w:r>
              <w:rPr>
                <w:rFonts w:eastAsia="Calibri"/>
              </w:rPr>
              <w:t>R1-2001541</w:t>
            </w:r>
            <w:r>
              <w:rPr>
                <w:rFonts w:ascii="Times New Roman" w:hAnsi="Times New Roman"/>
              </w:rPr>
              <w:t>]</w:t>
            </w:r>
          </w:p>
        </w:tc>
        <w:tc>
          <w:tcPr>
            <w:tcW w:w="819" w:type="pct"/>
          </w:tcPr>
          <w:p w14:paraId="636D79A3" w14:textId="77777777" w:rsidR="00726F4A" w:rsidRPr="00B85160" w:rsidRDefault="00726F4A" w:rsidP="00A31EEC">
            <w:pPr>
              <w:pStyle w:val="a0"/>
              <w:rPr>
                <w:rFonts w:eastAsia="MS Mincho" w:cs="Arial" w:hint="eastAsia"/>
                <w:bCs/>
                <w:lang w:eastAsia="ja-JP"/>
              </w:rPr>
            </w:pPr>
            <w:r>
              <w:rPr>
                <w:rFonts w:eastAsia="Calibri"/>
              </w:rPr>
              <w:t>R1-200</w:t>
            </w:r>
            <w:r>
              <w:rPr>
                <w:rFonts w:eastAsia="MS Mincho" w:cs="Arial"/>
                <w:bCs/>
                <w:lang w:eastAsia="ja-JP"/>
              </w:rPr>
              <w:t xml:space="preserve">2220, </w:t>
            </w:r>
            <w:r>
              <w:rPr>
                <w:rFonts w:eastAsia="Calibri"/>
              </w:rPr>
              <w:t>R1-2001541</w:t>
            </w:r>
          </w:p>
        </w:tc>
        <w:tc>
          <w:tcPr>
            <w:tcW w:w="545" w:type="pct"/>
          </w:tcPr>
          <w:p w14:paraId="79E04A96" w14:textId="77777777" w:rsidR="00726F4A" w:rsidRDefault="00726F4A" w:rsidP="00A31EEC">
            <w:pPr>
              <w:pStyle w:val="a0"/>
              <w:jc w:val="center"/>
              <w:rPr>
                <w:rFonts w:ascii="Times New Roman" w:hAnsi="Times New Roman"/>
              </w:rPr>
            </w:pPr>
            <w:r>
              <w:rPr>
                <w:rFonts w:ascii="Times New Roman" w:hAnsi="Times New Roman" w:hint="eastAsia"/>
              </w:rPr>
              <w:t>L</w:t>
            </w:r>
            <w:r>
              <w:rPr>
                <w:rFonts w:ascii="Times New Roman" w:hAnsi="Times New Roman"/>
              </w:rPr>
              <w:t>ow</w:t>
            </w:r>
          </w:p>
        </w:tc>
      </w:tr>
    </w:tbl>
    <w:p w14:paraId="670D09BD" w14:textId="77777777" w:rsidR="000A3235" w:rsidRDefault="000A3235" w:rsidP="004367F8">
      <w:pPr>
        <w:spacing w:after="240"/>
        <w:rPr>
          <w:rFonts w:eastAsiaTheme="minorEastAsia" w:hint="eastAsia"/>
          <w:sz w:val="20"/>
          <w:szCs w:val="20"/>
          <w:lang w:eastAsia="zh-CN"/>
        </w:rPr>
      </w:pPr>
    </w:p>
    <w:p w14:paraId="5B7994D4" w14:textId="2EEDED5F" w:rsidR="009C08FA" w:rsidRDefault="00C9078F"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Detailed inputs</w:t>
      </w:r>
    </w:p>
    <w:p w14:paraId="5B4A4863" w14:textId="68EFDDE2" w:rsidR="0068252B" w:rsidRDefault="00DC640D" w:rsidP="00DC640D">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F</w:t>
      </w:r>
      <w:r w:rsidRPr="00DC640D">
        <w:rPr>
          <w:rFonts w:ascii="Arial" w:eastAsia="宋体" w:hAnsi="Arial" w:cs="Times New Roman"/>
          <w:b w:val="0"/>
          <w:sz w:val="32"/>
          <w:szCs w:val="20"/>
          <w:lang w:val="en-GB" w:eastAsia="zh-CN"/>
        </w:rPr>
        <w:t>allback coherent transmission capability</w:t>
      </w:r>
    </w:p>
    <w:p w14:paraId="4B2C9F1A" w14:textId="77777777" w:rsidR="003B4D90" w:rsidRDefault="003B4D90" w:rsidP="00614E4F">
      <w:pPr>
        <w:jc w:val="both"/>
        <w:rPr>
          <w:sz w:val="20"/>
          <w:szCs w:val="20"/>
        </w:rPr>
      </w:pPr>
    </w:p>
    <w:p w14:paraId="6B28E238" w14:textId="15551266" w:rsidR="00614E4F" w:rsidRDefault="003B4D90" w:rsidP="003B4D90">
      <w:pPr>
        <w:jc w:val="both"/>
        <w:rPr>
          <w:b/>
          <w:i/>
          <w:kern w:val="2"/>
          <w:sz w:val="20"/>
          <w:szCs w:val="20"/>
          <w:lang w:eastAsia="zh-CN"/>
        </w:rPr>
      </w:pPr>
      <w:r>
        <w:rPr>
          <w:sz w:val="20"/>
          <w:szCs w:val="20"/>
        </w:rPr>
        <w:t xml:space="preserve">In </w:t>
      </w:r>
      <w:r>
        <w:rPr>
          <w:sz w:val="20"/>
          <w:szCs w:val="20"/>
        </w:rPr>
        <w:fldChar w:fldCharType="begin"/>
      </w:r>
      <w:r>
        <w:rPr>
          <w:sz w:val="20"/>
          <w:szCs w:val="20"/>
        </w:rPr>
        <w:instrText xml:space="preserve"> REF _Ref37692744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f</w:t>
      </w:r>
      <w:r w:rsidRPr="003B4D90">
        <w:rPr>
          <w:sz w:val="20"/>
          <w:szCs w:val="20"/>
        </w:rPr>
        <w:t>or the UE supports fourLayers for UL and supports partialCoherent, if the UE transmits via two antenna ports for the reduced maximum MIMO layers, the coherent capability for the two antenna ports may be misaligned between the UE and the network. If the UE</w:t>
      </w:r>
      <w:r w:rsidRPr="003B4D90">
        <w:rPr>
          <w:rFonts w:hint="eastAsia"/>
          <w:sz w:val="20"/>
          <w:szCs w:val="20"/>
        </w:rPr>
        <w:t>’</w:t>
      </w:r>
      <w:r w:rsidRPr="003B4D90">
        <w:rPr>
          <w:sz w:val="20"/>
          <w:szCs w:val="20"/>
        </w:rPr>
        <w:t>s fallback coherent capability can be aligned with the gNB, the performance can be improved.</w:t>
      </w:r>
      <w:r>
        <w:rPr>
          <w:sz w:val="20"/>
          <w:szCs w:val="20"/>
        </w:rPr>
        <w:t xml:space="preserve"> </w:t>
      </w:r>
      <w:r w:rsidR="00614E4F" w:rsidRPr="00607D28">
        <w:rPr>
          <w:sz w:val="20"/>
          <w:szCs w:val="20"/>
        </w:rPr>
        <w:t xml:space="preserve">UE reports the fallback coherent transmission capability corresponding to the reduced </w:t>
      </w:r>
      <w:r w:rsidR="00614E4F" w:rsidRPr="00607D28">
        <w:rPr>
          <w:iCs/>
          <w:sz w:val="20"/>
          <w:szCs w:val="20"/>
          <w:lang w:eastAsia="zh-CN"/>
        </w:rPr>
        <w:t xml:space="preserve">maximum UL </w:t>
      </w:r>
      <w:r w:rsidR="00614E4F" w:rsidRPr="00607D28">
        <w:rPr>
          <w:sz w:val="20"/>
          <w:szCs w:val="20"/>
        </w:rPr>
        <w:t xml:space="preserve">MIMO layers. Two potential ways are </w:t>
      </w:r>
      <w:r>
        <w:rPr>
          <w:sz w:val="20"/>
          <w:szCs w:val="20"/>
        </w:rPr>
        <w:t xml:space="preserve">proposed. And it is </w:t>
      </w:r>
      <w:r w:rsidR="00C9078F">
        <w:rPr>
          <w:sz w:val="20"/>
          <w:szCs w:val="20"/>
        </w:rPr>
        <w:t>proposed</w:t>
      </w:r>
      <w:r>
        <w:rPr>
          <w:sz w:val="20"/>
          <w:szCs w:val="20"/>
        </w:rPr>
        <w:t xml:space="preserve"> that t</w:t>
      </w:r>
      <w:r w:rsidR="00614E4F" w:rsidRPr="003B4D90">
        <w:rPr>
          <w:sz w:val="20"/>
          <w:szCs w:val="20"/>
        </w:rPr>
        <w:t>he fallback coherent transmission capability corresponding to the reduced maximum UL MIMO layers in the case when UE supports four Layers and partialCoherent should be reported by UE or pre-defined in spec.</w:t>
      </w:r>
    </w:p>
    <w:p w14:paraId="7FCA55F8" w14:textId="77777777" w:rsidR="003B4D90" w:rsidRDefault="003B4D90" w:rsidP="003B4D90">
      <w:pPr>
        <w:jc w:val="both"/>
        <w:rPr>
          <w:b/>
          <w:i/>
          <w:kern w:val="2"/>
          <w:sz w:val="20"/>
          <w:szCs w:val="20"/>
          <w:lang w:eastAsia="zh-CN"/>
        </w:rPr>
      </w:pPr>
    </w:p>
    <w:p w14:paraId="65E6DB28" w14:textId="2E5E69A4" w:rsidR="003B4D90" w:rsidRDefault="003B4D90" w:rsidP="00744BDE">
      <w:pPr>
        <w:jc w:val="both"/>
        <w:rPr>
          <w:rFonts w:eastAsiaTheme="minorEastAsia"/>
          <w:b/>
          <w:i/>
          <w:kern w:val="2"/>
          <w:sz w:val="20"/>
          <w:szCs w:val="20"/>
        </w:rPr>
      </w:pPr>
      <w:r>
        <w:rPr>
          <w:rFonts w:eastAsiaTheme="minorEastAsia" w:hint="eastAsia"/>
          <w:b/>
          <w:i/>
          <w:kern w:val="2"/>
          <w:sz w:val="20"/>
          <w:szCs w:val="20"/>
          <w:lang w:eastAsia="zh-CN"/>
        </w:rPr>
        <w:t>FL co</w:t>
      </w:r>
      <w:r>
        <w:rPr>
          <w:rFonts w:eastAsiaTheme="minorEastAsia"/>
          <w:b/>
          <w:i/>
          <w:kern w:val="2"/>
          <w:sz w:val="20"/>
          <w:szCs w:val="20"/>
          <w:lang w:eastAsia="zh-CN"/>
        </w:rPr>
        <w:t>m</w:t>
      </w:r>
      <w:r>
        <w:rPr>
          <w:rFonts w:eastAsiaTheme="minorEastAsia" w:hint="eastAsia"/>
          <w:b/>
          <w:i/>
          <w:kern w:val="2"/>
          <w:sz w:val="20"/>
          <w:szCs w:val="20"/>
          <w:lang w:eastAsia="zh-CN"/>
        </w:rPr>
        <w:t xml:space="preserve">ments: </w:t>
      </w:r>
      <w:r w:rsidRPr="003B4D90">
        <w:rPr>
          <w:rFonts w:eastAsiaTheme="minorEastAsia"/>
          <w:b/>
          <w:i/>
          <w:kern w:val="2"/>
          <w:sz w:val="20"/>
          <w:szCs w:val="20"/>
          <w:lang w:eastAsia="zh-CN"/>
        </w:rPr>
        <w:t xml:space="preserve">the uplink coherent transmission capability is determined by SRS port, changing </w:t>
      </w:r>
      <w:r w:rsidR="0051675D">
        <w:rPr>
          <w:rFonts w:eastAsiaTheme="minorEastAsia"/>
          <w:b/>
          <w:i/>
          <w:kern w:val="2"/>
          <w:sz w:val="20"/>
          <w:szCs w:val="20"/>
          <w:lang w:eastAsia="zh-CN"/>
        </w:rPr>
        <w:t>uplink maximum MIMO la</w:t>
      </w:r>
      <w:r w:rsidRPr="003B4D90">
        <w:rPr>
          <w:rFonts w:eastAsiaTheme="minorEastAsia"/>
          <w:b/>
          <w:i/>
          <w:kern w:val="2"/>
          <w:sz w:val="20"/>
          <w:szCs w:val="20"/>
          <w:lang w:eastAsia="zh-CN"/>
        </w:rPr>
        <w:t xml:space="preserve">yers may or may not result in </w:t>
      </w:r>
      <w:r w:rsidRPr="003B4D90">
        <w:rPr>
          <w:rFonts w:eastAsiaTheme="minorEastAsia"/>
          <w:b/>
          <w:i/>
          <w:kern w:val="2"/>
          <w:sz w:val="20"/>
          <w:szCs w:val="20"/>
          <w:lang w:eastAsia="zh-CN"/>
        </w:rPr>
        <w:t>SRS port</w:t>
      </w:r>
      <w:r w:rsidRPr="003B4D90">
        <w:rPr>
          <w:rFonts w:eastAsiaTheme="minorEastAsia"/>
          <w:b/>
          <w:i/>
          <w:kern w:val="2"/>
          <w:sz w:val="20"/>
          <w:szCs w:val="20"/>
          <w:lang w:eastAsia="zh-CN"/>
        </w:rPr>
        <w:t xml:space="preserve"> change. </w:t>
      </w:r>
      <w:r w:rsidR="00744BDE">
        <w:rPr>
          <w:rFonts w:eastAsiaTheme="minorEastAsia"/>
          <w:b/>
          <w:i/>
          <w:kern w:val="2"/>
          <w:sz w:val="20"/>
          <w:szCs w:val="20"/>
          <w:lang w:eastAsia="zh-CN"/>
        </w:rPr>
        <w:t xml:space="preserve"> Also c</w:t>
      </w:r>
      <w:r w:rsidR="00744BDE">
        <w:rPr>
          <w:rFonts w:eastAsiaTheme="minorEastAsia" w:hint="eastAsia"/>
          <w:b/>
          <w:i/>
          <w:kern w:val="2"/>
          <w:sz w:val="20"/>
          <w:szCs w:val="20"/>
          <w:lang w:eastAsia="zh-CN"/>
        </w:rPr>
        <w:t>onsider</w:t>
      </w:r>
      <w:r w:rsidR="00744BDE">
        <w:rPr>
          <w:rFonts w:eastAsiaTheme="minorEastAsia"/>
          <w:b/>
          <w:i/>
          <w:kern w:val="2"/>
          <w:sz w:val="20"/>
          <w:szCs w:val="20"/>
          <w:lang w:eastAsia="zh-CN"/>
        </w:rPr>
        <w:t>ing</w:t>
      </w:r>
      <w:r w:rsidR="00744BDE">
        <w:rPr>
          <w:rFonts w:eastAsiaTheme="minorEastAsia" w:hint="eastAsia"/>
          <w:b/>
          <w:i/>
          <w:kern w:val="2"/>
          <w:sz w:val="20"/>
          <w:szCs w:val="20"/>
          <w:lang w:eastAsia="zh-CN"/>
        </w:rPr>
        <w:t xml:space="preserve"> </w:t>
      </w:r>
      <w:r w:rsidRPr="003B4D90">
        <w:rPr>
          <w:rFonts w:eastAsiaTheme="minorEastAsia"/>
          <w:b/>
          <w:i/>
          <w:kern w:val="2"/>
          <w:sz w:val="20"/>
          <w:szCs w:val="20"/>
          <w:lang w:eastAsia="zh-CN"/>
        </w:rPr>
        <w:t>SRS port</w:t>
      </w:r>
      <w:r>
        <w:rPr>
          <w:rFonts w:eastAsiaTheme="minorEastAsia"/>
          <w:b/>
          <w:i/>
          <w:kern w:val="2"/>
          <w:sz w:val="20"/>
          <w:szCs w:val="20"/>
        </w:rPr>
        <w:t xml:space="preserve"> and </w:t>
      </w:r>
      <w:r w:rsidRPr="003B4D90">
        <w:rPr>
          <w:rFonts w:eastAsiaTheme="minorEastAsia"/>
          <w:b/>
          <w:i/>
          <w:kern w:val="2"/>
          <w:sz w:val="20"/>
          <w:szCs w:val="20"/>
        </w:rPr>
        <w:t xml:space="preserve">coherent transmission capability </w:t>
      </w:r>
      <w:r>
        <w:rPr>
          <w:rFonts w:eastAsiaTheme="minorEastAsia"/>
          <w:b/>
          <w:i/>
          <w:kern w:val="2"/>
          <w:sz w:val="20"/>
          <w:szCs w:val="20"/>
        </w:rPr>
        <w:t>has already been handled in MIMO session</w:t>
      </w:r>
      <w:r w:rsidR="00744BDE">
        <w:rPr>
          <w:rFonts w:eastAsiaTheme="minorEastAsia"/>
          <w:b/>
          <w:i/>
          <w:kern w:val="2"/>
          <w:sz w:val="20"/>
          <w:szCs w:val="20"/>
        </w:rPr>
        <w:t xml:space="preserve"> in RAN1#100-e, it is suggested to be handled in MIMO session.</w:t>
      </w:r>
    </w:p>
    <w:p w14:paraId="4994AEAA" w14:textId="1E2C29E9" w:rsidR="006073BE" w:rsidRDefault="006073BE" w:rsidP="006073BE">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6073BE">
        <w:rPr>
          <w:rFonts w:ascii="Arial" w:eastAsia="宋体" w:hAnsi="Arial" w:cs="Times New Roman"/>
          <w:b w:val="0"/>
          <w:sz w:val="32"/>
          <w:szCs w:val="20"/>
          <w:lang w:val="en-GB" w:eastAsia="zh-CN"/>
        </w:rPr>
        <w:lastRenderedPageBreak/>
        <w:t>Configuration restriction related issues</w:t>
      </w:r>
    </w:p>
    <w:p w14:paraId="62D707FC" w14:textId="5938A360" w:rsidR="0081254C" w:rsidRDefault="0081254C" w:rsidP="006073BE">
      <w:pPr>
        <w:jc w:val="both"/>
        <w:rPr>
          <w:b/>
          <w:sz w:val="20"/>
          <w:szCs w:val="20"/>
          <w:u w:val="single"/>
        </w:rPr>
      </w:pPr>
      <w:r w:rsidRPr="006073BE">
        <w:rPr>
          <w:rFonts w:hint="eastAsia"/>
          <w:b/>
          <w:sz w:val="20"/>
          <w:szCs w:val="20"/>
          <w:u w:val="single"/>
        </w:rPr>
        <w:t xml:space="preserve">SRS </w:t>
      </w:r>
      <w:r w:rsidRPr="006073BE">
        <w:rPr>
          <w:b/>
          <w:sz w:val="20"/>
          <w:szCs w:val="20"/>
          <w:u w:val="single"/>
        </w:rPr>
        <w:t>antenna switching and max</w:t>
      </w:r>
      <w:r w:rsidR="007D50CC" w:rsidRPr="006073BE">
        <w:rPr>
          <w:b/>
          <w:sz w:val="20"/>
          <w:szCs w:val="20"/>
          <w:u w:val="single"/>
        </w:rPr>
        <w:t xml:space="preserve"> number of</w:t>
      </w:r>
      <w:r w:rsidRPr="006073BE">
        <w:rPr>
          <w:b/>
          <w:sz w:val="20"/>
          <w:szCs w:val="20"/>
          <w:u w:val="single"/>
        </w:rPr>
        <w:t xml:space="preserve"> MIMO layers</w:t>
      </w:r>
    </w:p>
    <w:p w14:paraId="4681DF7C" w14:textId="77777777" w:rsidR="006073BE" w:rsidRPr="006073BE" w:rsidRDefault="006073BE" w:rsidP="006073BE">
      <w:pPr>
        <w:jc w:val="both"/>
        <w:rPr>
          <w:rFonts w:hint="eastAsia"/>
          <w:b/>
          <w:sz w:val="20"/>
          <w:szCs w:val="20"/>
          <w:u w:val="single"/>
        </w:rPr>
      </w:pPr>
    </w:p>
    <w:p w14:paraId="1059324A" w14:textId="3D07DEF3" w:rsidR="003B4D90" w:rsidRDefault="0081254C" w:rsidP="003B4D90">
      <w:pPr>
        <w:jc w:val="both"/>
        <w:rPr>
          <w:sz w:val="20"/>
          <w:szCs w:val="20"/>
        </w:rPr>
      </w:pPr>
      <w:r>
        <w:rPr>
          <w:sz w:val="20"/>
          <w:szCs w:val="20"/>
        </w:rPr>
        <w:fldChar w:fldCharType="begin"/>
      </w:r>
      <w:r>
        <w:rPr>
          <w:sz w:val="20"/>
          <w:szCs w:val="20"/>
        </w:rPr>
        <w:instrText xml:space="preserve"> REF _Ref37692744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thinks </w:t>
      </w:r>
      <w:r w:rsidR="00C9078F">
        <w:rPr>
          <w:sz w:val="20"/>
          <w:szCs w:val="20"/>
        </w:rPr>
        <w:t>f</w:t>
      </w:r>
      <w:r w:rsidRPr="0081254C">
        <w:rPr>
          <w:sz w:val="20"/>
          <w:szCs w:val="20"/>
        </w:rPr>
        <w:t>rom the UE side, for UE power saving</w:t>
      </w:r>
      <w:r w:rsidR="00C9078F">
        <w:rPr>
          <w:sz w:val="20"/>
          <w:szCs w:val="20"/>
        </w:rPr>
        <w:t xml:space="preserve"> purpose</w:t>
      </w:r>
      <w:r w:rsidRPr="0081254C">
        <w:rPr>
          <w:sz w:val="20"/>
          <w:szCs w:val="20"/>
        </w:rPr>
        <w:t>, only the MIMO layers is reduced but the SRS antenna switching capability may still be high, the power is still wasted.</w:t>
      </w:r>
      <w:r>
        <w:rPr>
          <w:sz w:val="20"/>
          <w:szCs w:val="20"/>
        </w:rPr>
        <w:t xml:space="preserve"> </w:t>
      </w:r>
      <w:r w:rsidRPr="0081254C">
        <w:rPr>
          <w:sz w:val="20"/>
          <w:szCs w:val="20"/>
        </w:rPr>
        <w:t>In order to achieve the power saving gain, the gNB needs configure the SRS resource set for antennaSwitching aligned of the active UL BWP aligned with the maxMIMO-Layers of the active DL BWP.</w:t>
      </w:r>
      <w:r>
        <w:rPr>
          <w:sz w:val="20"/>
          <w:szCs w:val="20"/>
        </w:rPr>
        <w:t xml:space="preserve"> </w:t>
      </w:r>
      <w:r w:rsidRPr="0081254C">
        <w:rPr>
          <w:sz w:val="20"/>
          <w:szCs w:val="20"/>
        </w:rPr>
        <w:t>No spec change is needed for aligning antennaSwitching and maxMIMO-Layers</w:t>
      </w:r>
      <w:r>
        <w:rPr>
          <w:sz w:val="20"/>
          <w:szCs w:val="20"/>
        </w:rPr>
        <w:t>.</w:t>
      </w:r>
    </w:p>
    <w:p w14:paraId="3F331CAF" w14:textId="59923B6E" w:rsidR="0081254C" w:rsidRDefault="0081254C" w:rsidP="003B4D90">
      <w:pPr>
        <w:jc w:val="both"/>
        <w:rPr>
          <w:sz w:val="20"/>
          <w:szCs w:val="20"/>
        </w:rPr>
      </w:pPr>
      <w:r>
        <w:rPr>
          <w:sz w:val="20"/>
          <w:szCs w:val="20"/>
        </w:rPr>
        <w:t xml:space="preserve">In </w:t>
      </w:r>
      <w:r>
        <w:rPr>
          <w:sz w:val="20"/>
          <w:szCs w:val="20"/>
        </w:rPr>
        <w:fldChar w:fldCharType="begin"/>
      </w:r>
      <w:r>
        <w:rPr>
          <w:sz w:val="20"/>
          <w:szCs w:val="20"/>
        </w:rPr>
        <w:instrText xml:space="preserve"> REF _Ref37697074 \r \h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w:t>
      </w:r>
      <w:r w:rsidR="00F31A90">
        <w:rPr>
          <w:sz w:val="20"/>
          <w:szCs w:val="20"/>
        </w:rPr>
        <w:t xml:space="preserve">it is proposed that the </w:t>
      </w:r>
      <w:r w:rsidRPr="0081254C">
        <w:rPr>
          <w:sz w:val="20"/>
          <w:szCs w:val="20"/>
        </w:rPr>
        <w:t xml:space="preserve">UE shall follow the configuration given for </w:t>
      </w:r>
      <w:r w:rsidRPr="0081254C">
        <w:rPr>
          <w:i/>
          <w:iCs/>
          <w:sz w:val="20"/>
          <w:szCs w:val="20"/>
        </w:rPr>
        <w:t>SRS-ResourceSet</w:t>
      </w:r>
      <w:r w:rsidRPr="0081254C">
        <w:rPr>
          <w:sz w:val="20"/>
          <w:szCs w:val="20"/>
        </w:rPr>
        <w:t xml:space="preserve"> with </w:t>
      </w:r>
      <w:r w:rsidRPr="0081254C">
        <w:rPr>
          <w:i/>
          <w:iCs/>
          <w:sz w:val="20"/>
          <w:szCs w:val="20"/>
        </w:rPr>
        <w:t>usage</w:t>
      </w:r>
      <w:r w:rsidRPr="0081254C">
        <w:rPr>
          <w:sz w:val="20"/>
          <w:szCs w:val="20"/>
        </w:rPr>
        <w:t xml:space="preserve"> set as 'antennaSwitching' regardless of the </w:t>
      </w:r>
      <w:r w:rsidRPr="0081254C">
        <w:rPr>
          <w:i/>
          <w:iCs/>
          <w:sz w:val="20"/>
          <w:szCs w:val="20"/>
        </w:rPr>
        <w:t>maxMIMO-Layers</w:t>
      </w:r>
      <w:r w:rsidRPr="0081254C">
        <w:rPr>
          <w:sz w:val="20"/>
          <w:szCs w:val="20"/>
        </w:rPr>
        <w:t xml:space="preserve"> parameter of the DL BWP.</w:t>
      </w:r>
    </w:p>
    <w:p w14:paraId="24F46C0E" w14:textId="77777777" w:rsidR="0081254C" w:rsidRDefault="0081254C" w:rsidP="003B4D90">
      <w:pPr>
        <w:jc w:val="both"/>
        <w:rPr>
          <w:rFonts w:eastAsiaTheme="minorEastAsia"/>
          <w:b/>
          <w:i/>
          <w:kern w:val="2"/>
          <w:sz w:val="20"/>
          <w:szCs w:val="20"/>
          <w:lang w:eastAsia="zh-CN"/>
        </w:rPr>
      </w:pPr>
    </w:p>
    <w:p w14:paraId="28D0EB09" w14:textId="469E4FAE" w:rsidR="0081254C" w:rsidRDefault="0081254C" w:rsidP="003B4D90">
      <w:pPr>
        <w:jc w:val="both"/>
        <w:rPr>
          <w:rFonts w:eastAsiaTheme="minorEastAsia"/>
          <w:b/>
          <w:i/>
          <w:kern w:val="2"/>
          <w:sz w:val="20"/>
          <w:szCs w:val="20"/>
          <w:lang w:eastAsia="zh-CN"/>
        </w:rPr>
      </w:pPr>
      <w:r w:rsidRPr="0081254C">
        <w:rPr>
          <w:rFonts w:eastAsiaTheme="minorEastAsia"/>
          <w:b/>
          <w:i/>
          <w:kern w:val="2"/>
          <w:sz w:val="20"/>
          <w:szCs w:val="20"/>
          <w:lang w:eastAsia="zh-CN"/>
        </w:rPr>
        <w:t xml:space="preserve">FL comments: </w:t>
      </w:r>
      <w:r w:rsidR="004824E5">
        <w:rPr>
          <w:rFonts w:eastAsiaTheme="minorEastAsia"/>
          <w:b/>
          <w:i/>
          <w:kern w:val="2"/>
          <w:sz w:val="20"/>
          <w:szCs w:val="20"/>
          <w:lang w:eastAsia="zh-CN"/>
        </w:rPr>
        <w:t xml:space="preserve">Both </w:t>
      </w:r>
      <w:r w:rsidR="004824E5" w:rsidRPr="004824E5">
        <w:rPr>
          <w:rFonts w:eastAsiaTheme="minorEastAsia"/>
          <w:b/>
          <w:i/>
          <w:kern w:val="2"/>
          <w:sz w:val="20"/>
          <w:szCs w:val="20"/>
          <w:lang w:eastAsia="zh-CN"/>
        </w:rPr>
        <w:t>SRS resource set for antennaSwitching</w:t>
      </w:r>
      <w:r w:rsidR="004824E5">
        <w:rPr>
          <w:rFonts w:eastAsiaTheme="minorEastAsia"/>
          <w:b/>
          <w:i/>
          <w:kern w:val="2"/>
          <w:sz w:val="20"/>
          <w:szCs w:val="20"/>
          <w:lang w:eastAsia="zh-CN"/>
        </w:rPr>
        <w:t xml:space="preserve"> and maximum number of DL MIMO layer is configured by network per BWP. T</w:t>
      </w:r>
      <w:r w:rsidR="004824E5">
        <w:rPr>
          <w:rFonts w:eastAsiaTheme="minorEastAsia"/>
          <w:b/>
          <w:i/>
          <w:kern w:val="2"/>
          <w:sz w:val="20"/>
          <w:szCs w:val="20"/>
          <w:lang w:eastAsia="zh-CN"/>
        </w:rPr>
        <w:t>herefore the network is capable to a</w:t>
      </w:r>
      <w:r w:rsidR="004824E5" w:rsidRPr="00F31A90">
        <w:rPr>
          <w:rFonts w:eastAsiaTheme="minorEastAsia"/>
          <w:b/>
          <w:i/>
          <w:kern w:val="2"/>
          <w:sz w:val="20"/>
          <w:szCs w:val="20"/>
          <w:lang w:eastAsia="zh-CN"/>
        </w:rPr>
        <w:t>ppropriate</w:t>
      </w:r>
      <w:r w:rsidR="004824E5">
        <w:rPr>
          <w:rFonts w:eastAsiaTheme="minorEastAsia"/>
          <w:b/>
          <w:i/>
          <w:kern w:val="2"/>
          <w:sz w:val="20"/>
          <w:szCs w:val="20"/>
          <w:lang w:eastAsia="zh-CN"/>
        </w:rPr>
        <w:t>ly</w:t>
      </w:r>
      <w:r w:rsidR="004824E5" w:rsidRPr="00F31A90">
        <w:rPr>
          <w:rFonts w:eastAsiaTheme="minorEastAsia"/>
          <w:b/>
          <w:i/>
          <w:kern w:val="2"/>
          <w:sz w:val="20"/>
          <w:szCs w:val="20"/>
          <w:lang w:eastAsia="zh-CN"/>
        </w:rPr>
        <w:t xml:space="preserve"> </w:t>
      </w:r>
      <w:r w:rsidR="004824E5">
        <w:rPr>
          <w:rFonts w:eastAsiaTheme="minorEastAsia"/>
          <w:b/>
          <w:i/>
          <w:kern w:val="2"/>
          <w:sz w:val="20"/>
          <w:szCs w:val="20"/>
          <w:lang w:eastAsia="zh-CN"/>
        </w:rPr>
        <w:t>configure these two parameters within a BWP. Further clarification is not needed.</w:t>
      </w:r>
    </w:p>
    <w:p w14:paraId="630EA8A5" w14:textId="77777777" w:rsidR="006073BE" w:rsidRDefault="006073BE" w:rsidP="003B4D90">
      <w:pPr>
        <w:jc w:val="both"/>
        <w:rPr>
          <w:rFonts w:eastAsiaTheme="minorEastAsia"/>
          <w:b/>
          <w:i/>
          <w:kern w:val="2"/>
          <w:sz w:val="20"/>
          <w:szCs w:val="20"/>
          <w:lang w:eastAsia="zh-CN"/>
        </w:rPr>
      </w:pPr>
    </w:p>
    <w:p w14:paraId="44689E1A" w14:textId="7C863551" w:rsidR="006073BE" w:rsidRDefault="006073BE" w:rsidP="003B4D90">
      <w:pPr>
        <w:jc w:val="both"/>
        <w:rPr>
          <w:b/>
          <w:sz w:val="20"/>
          <w:szCs w:val="20"/>
          <w:u w:val="single"/>
        </w:rPr>
      </w:pPr>
      <w:r w:rsidRPr="006073BE">
        <w:rPr>
          <w:b/>
          <w:sz w:val="20"/>
          <w:szCs w:val="20"/>
          <w:u w:val="single"/>
        </w:rPr>
        <w:t>Appropriate configuration on rank indicator restriction and max # of MIMO layer</w:t>
      </w:r>
    </w:p>
    <w:p w14:paraId="0A79A22B" w14:textId="77777777" w:rsidR="006073BE" w:rsidRDefault="006073BE" w:rsidP="003B4D90">
      <w:pPr>
        <w:jc w:val="both"/>
        <w:rPr>
          <w:b/>
          <w:sz w:val="20"/>
          <w:szCs w:val="20"/>
          <w:u w:val="single"/>
        </w:rPr>
      </w:pPr>
    </w:p>
    <w:p w14:paraId="5E41681E" w14:textId="77777777" w:rsidR="006073BE" w:rsidRDefault="006073BE" w:rsidP="006073BE">
      <w:pPr>
        <w:pStyle w:val="a0"/>
        <w:rPr>
          <w:rFonts w:ascii="Times New Roman" w:hAnsi="Times New Roman"/>
        </w:rPr>
      </w:pPr>
      <w:r>
        <w:rPr>
          <w:rFonts w:eastAsia="宋体"/>
          <w:lang w:val="en-GB" w:eastAsia="zh-CN"/>
        </w:rPr>
        <w:fldChar w:fldCharType="begin"/>
      </w:r>
      <w:r>
        <w:rPr>
          <w:rFonts w:eastAsia="宋体"/>
          <w:lang w:val="en-GB" w:eastAsia="zh-CN"/>
        </w:rPr>
        <w:instrText xml:space="preserve"> REF _Ref37693776 \r \h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lang w:val="en-GB" w:eastAsia="zh-CN"/>
        </w:rPr>
        <w:t xml:space="preserve"> provides a related case. </w:t>
      </w:r>
      <w:r>
        <w:rPr>
          <w:rFonts w:ascii="Times New Roman" w:hAnsi="Times New Roman" w:hint="eastAsia"/>
        </w:rPr>
        <w:t>I</w:t>
      </w:r>
      <w:r>
        <w:rPr>
          <w:rFonts w:ascii="Times New Roman" w:hAnsi="Times New Roman"/>
        </w:rPr>
        <w:t>f the per</w:t>
      </w:r>
      <w:r>
        <w:rPr>
          <w:rFonts w:ascii="Times New Roman" w:hAnsi="Times New Roman" w:hint="eastAsia"/>
        </w:rPr>
        <w:t>-</w:t>
      </w:r>
      <w:r>
        <w:rPr>
          <w:rFonts w:ascii="Times New Roman" w:hAnsi="Times New Roman"/>
        </w:rPr>
        <w:t>cell configuration of the maximum number of DL MIMO layers is 4</w:t>
      </w:r>
      <w:r>
        <w:rPr>
          <w:rFonts w:ascii="Times New Roman" w:hAnsi="Times New Roman" w:hint="eastAsia"/>
        </w:rPr>
        <w:t xml:space="preserve">, while </w:t>
      </w:r>
      <w:r>
        <w:rPr>
          <w:rFonts w:ascii="Times New Roman" w:hAnsi="Times New Roman"/>
        </w:rPr>
        <w:t xml:space="preserve">the maximum number of DL MIMO layers for one specific BWP (such as initial/default BWP) is 2, the settings for the rank indicator restriction for this BWP should be carefully configured </w:t>
      </w:r>
      <w:r>
        <w:rPr>
          <w:rFonts w:ascii="Times New Roman" w:hAnsi="Times New Roman" w:hint="eastAsia"/>
        </w:rPr>
        <w:t>to fully exploit the power saving benefit</w:t>
      </w:r>
      <w:r>
        <w:rPr>
          <w:rFonts w:ascii="Times New Roman" w:hAnsi="Times New Roman"/>
        </w:rPr>
        <w:t xml:space="preserve">. </w:t>
      </w:r>
      <w:r>
        <w:rPr>
          <w:rFonts w:ascii="Times New Roman" w:hAnsi="Times New Roman" w:hint="eastAsia"/>
        </w:rPr>
        <w:t xml:space="preserve">In </w:t>
      </w:r>
      <w:r>
        <w:rPr>
          <w:rFonts w:ascii="Times New Roman" w:hAnsi="Times New Roman"/>
        </w:rPr>
        <w:t xml:space="preserve">this </w:t>
      </w:r>
      <w:r>
        <w:rPr>
          <w:rFonts w:ascii="Times New Roman" w:hAnsi="Times New Roman" w:hint="eastAsia"/>
        </w:rPr>
        <w:t>case</w:t>
      </w:r>
      <w:r>
        <w:rPr>
          <w:rFonts w:ascii="Times New Roman" w:hAnsi="Times New Roman"/>
        </w:rPr>
        <w:t xml:space="preserve">, the rank indicator restriction (e.g., </w:t>
      </w:r>
      <w:r>
        <w:rPr>
          <w:color w:val="000000"/>
          <w:position w:val="-10"/>
        </w:rPr>
        <w:object w:dxaOrig="839" w:dyaOrig="299" w14:anchorId="2B5B4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2.6pt;height:15.55pt;mso-wrap-style:square;mso-position-horizontal-relative:page;mso-position-vertical-relative:page" o:ole="">
            <v:imagedata r:id="rId9" o:title=""/>
          </v:shape>
          <o:OLEObject Type="Embed" ProgID="Equation.DSMT4" ShapeID="对象 3" DrawAspect="Content" ObjectID="_1648372624" r:id="rId10"/>
        </w:object>
      </w:r>
      <w:r>
        <w:rPr>
          <w:rFonts w:ascii="Times New Roman" w:hAnsi="Times New Roman"/>
        </w:rPr>
        <w:t xml:space="preserve">) for this BWP should be configured as </w:t>
      </w:r>
      <w:r>
        <w:rPr>
          <w:rFonts w:ascii="Times New Roman" w:hAnsi="Times New Roman"/>
          <w:position w:val="-10"/>
        </w:rPr>
        <w:object w:dxaOrig="839" w:dyaOrig="299" w14:anchorId="6708F8E5">
          <v:shape id="对象 23" o:spid="_x0000_i1026" type="#_x0000_t75" style="width:42.05pt;height:15pt;mso-wrap-style:square;mso-position-horizontal-relative:page;mso-position-vertical-relative:page" o:ole="">
            <v:fill o:detectmouseclick="t"/>
            <v:imagedata r:id="rId11" o:title=""/>
            <o:lock v:ext="edit" aspectratio="f"/>
          </v:shape>
          <o:OLEObject Type="Embed" ProgID="Equation.DSMT4" ShapeID="对象 23" DrawAspect="Content" ObjectID="_1648372625" r:id="rId12">
            <o:FieldCodes>\* MERGEFORMAT</o:FieldCodes>
          </o:OLEObject>
        </w:object>
      </w:r>
      <w:r>
        <w:rPr>
          <w:rFonts w:ascii="Times New Roman" w:hAnsi="Times New Roman"/>
        </w:rPr>
        <w:t xml:space="preserve">={0011}. In the view of UE’s power consumption and complexity, the rank indicator for three layers or four layers for this BWP are not </w:t>
      </w:r>
      <w:r>
        <w:rPr>
          <w:rFonts w:ascii="Times New Roman" w:hAnsi="Times New Roman" w:hint="eastAsia"/>
        </w:rPr>
        <w:t>necessary</w:t>
      </w:r>
      <w:r>
        <w:rPr>
          <w:rFonts w:ascii="Times New Roman" w:hAnsi="Times New Roman"/>
        </w:rPr>
        <w:t>.</w:t>
      </w:r>
    </w:p>
    <w:p w14:paraId="0E443B91" w14:textId="77777777" w:rsidR="006073BE" w:rsidRDefault="006073BE" w:rsidP="006073BE">
      <w:pPr>
        <w:pStyle w:val="a0"/>
        <w:rPr>
          <w:rFonts w:eastAsia="宋体"/>
          <w:lang w:val="en-GB" w:eastAsia="zh-CN"/>
        </w:rPr>
      </w:pPr>
      <w:r>
        <w:rPr>
          <w:rFonts w:ascii="Times New Roman" w:hAnsi="Times New Roman"/>
        </w:rPr>
        <w:t xml:space="preserve">Therefore, </w:t>
      </w:r>
      <w:r>
        <w:rPr>
          <w:rFonts w:eastAsia="宋体"/>
          <w:lang w:val="en-GB" w:eastAsia="zh-CN"/>
        </w:rPr>
        <w:fldChar w:fldCharType="begin"/>
      </w:r>
      <w:r>
        <w:rPr>
          <w:rFonts w:eastAsia="宋体"/>
          <w:lang w:val="en-GB" w:eastAsia="zh-CN"/>
        </w:rPr>
        <w:instrText xml:space="preserve"> REF _Ref37693776 \r \h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lang w:val="en-GB" w:eastAsia="zh-CN"/>
        </w:rPr>
        <w:t xml:space="preserve"> observes a</w:t>
      </w:r>
      <w:r w:rsidRPr="005B4AC0">
        <w:rPr>
          <w:rFonts w:ascii="Times New Roman" w:hAnsi="Times New Roman"/>
        </w:rPr>
        <w:t>n appropriate configuration on rank indicator restriction can further reduce power consumption for CSI measurement.</w:t>
      </w:r>
    </w:p>
    <w:p w14:paraId="29F8DF21" w14:textId="1AA93E67" w:rsidR="006073BE" w:rsidRPr="0081254C" w:rsidRDefault="006073BE" w:rsidP="006073BE">
      <w:pPr>
        <w:jc w:val="both"/>
        <w:rPr>
          <w:rFonts w:eastAsiaTheme="minorEastAsia"/>
          <w:b/>
          <w:i/>
          <w:kern w:val="2"/>
          <w:sz w:val="20"/>
          <w:szCs w:val="20"/>
          <w:lang w:eastAsia="zh-CN"/>
        </w:rPr>
      </w:pPr>
      <w:r w:rsidRPr="0081254C">
        <w:rPr>
          <w:rFonts w:eastAsiaTheme="minorEastAsia"/>
          <w:b/>
          <w:i/>
          <w:kern w:val="2"/>
          <w:sz w:val="20"/>
          <w:szCs w:val="20"/>
          <w:lang w:eastAsia="zh-CN"/>
        </w:rPr>
        <w:t xml:space="preserve">FL comments: </w:t>
      </w:r>
      <w:r w:rsidR="00F31A90">
        <w:rPr>
          <w:rFonts w:eastAsiaTheme="minorEastAsia"/>
          <w:b/>
          <w:i/>
          <w:kern w:val="2"/>
          <w:sz w:val="20"/>
          <w:szCs w:val="20"/>
          <w:lang w:eastAsia="zh-CN"/>
        </w:rPr>
        <w:t>Both the RI restriction and maximum number of DL MIMO layers is configured per BWP, therefore the network is capable to a</w:t>
      </w:r>
      <w:r w:rsidR="00F31A90" w:rsidRPr="00F31A90">
        <w:rPr>
          <w:rFonts w:eastAsiaTheme="minorEastAsia"/>
          <w:b/>
          <w:i/>
          <w:kern w:val="2"/>
          <w:sz w:val="20"/>
          <w:szCs w:val="20"/>
          <w:lang w:eastAsia="zh-CN"/>
        </w:rPr>
        <w:t>ppropriate</w:t>
      </w:r>
      <w:r w:rsidR="00F31A90">
        <w:rPr>
          <w:rFonts w:eastAsiaTheme="minorEastAsia"/>
          <w:b/>
          <w:i/>
          <w:kern w:val="2"/>
          <w:sz w:val="20"/>
          <w:szCs w:val="20"/>
          <w:lang w:eastAsia="zh-CN"/>
        </w:rPr>
        <w:t>ly</w:t>
      </w:r>
      <w:r w:rsidR="00F31A90" w:rsidRPr="00F31A90">
        <w:rPr>
          <w:rFonts w:eastAsiaTheme="minorEastAsia"/>
          <w:b/>
          <w:i/>
          <w:kern w:val="2"/>
          <w:sz w:val="20"/>
          <w:szCs w:val="20"/>
          <w:lang w:eastAsia="zh-CN"/>
        </w:rPr>
        <w:t xml:space="preserve"> </w:t>
      </w:r>
      <w:r w:rsidR="00F31A90">
        <w:rPr>
          <w:rFonts w:eastAsiaTheme="minorEastAsia"/>
          <w:b/>
          <w:i/>
          <w:kern w:val="2"/>
          <w:sz w:val="20"/>
          <w:szCs w:val="20"/>
          <w:lang w:eastAsia="zh-CN"/>
        </w:rPr>
        <w:t xml:space="preserve">configure these two parameters within a BWP. Further clarification is not needed. </w:t>
      </w:r>
    </w:p>
    <w:p w14:paraId="774EF6B4" w14:textId="77777777" w:rsidR="006073BE" w:rsidRPr="006073BE" w:rsidRDefault="006073BE" w:rsidP="003B4D90">
      <w:pPr>
        <w:jc w:val="both"/>
        <w:rPr>
          <w:b/>
          <w:sz w:val="20"/>
          <w:szCs w:val="20"/>
          <w:u w:val="single"/>
        </w:rPr>
      </w:pPr>
    </w:p>
    <w:p w14:paraId="0CD7D310" w14:textId="07BB7CB2" w:rsidR="005B4AC0" w:rsidRDefault="00C9078F" w:rsidP="00C9078F">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C9078F">
        <w:rPr>
          <w:rFonts w:ascii="Arial" w:eastAsia="宋体" w:hAnsi="Arial" w:cs="Times New Roman"/>
          <w:b w:val="0"/>
          <w:sz w:val="32"/>
          <w:szCs w:val="20"/>
          <w:lang w:val="en-GB" w:eastAsia="zh-CN"/>
        </w:rPr>
        <w:t>Miscellaneous</w:t>
      </w:r>
    </w:p>
    <w:p w14:paraId="68C26F27" w14:textId="356ACF9B" w:rsidR="005B4AC0" w:rsidRPr="005B4AC0" w:rsidRDefault="005B4AC0" w:rsidP="00746A11">
      <w:pPr>
        <w:pStyle w:val="a0"/>
        <w:rPr>
          <w:rFonts w:eastAsia="宋体" w:hint="eastAsia"/>
          <w:b/>
          <w:u w:val="single"/>
          <w:lang w:val="en-GB" w:eastAsia="zh-CN"/>
        </w:rPr>
      </w:pPr>
      <w:r>
        <w:rPr>
          <w:rFonts w:eastAsia="宋体"/>
          <w:b/>
          <w:u w:val="single"/>
          <w:lang w:val="en-GB" w:eastAsia="zh-CN"/>
        </w:rPr>
        <w:t>M</w:t>
      </w:r>
      <w:r w:rsidRPr="005B4AC0">
        <w:rPr>
          <w:rFonts w:eastAsia="宋体"/>
          <w:b/>
          <w:u w:val="single"/>
          <w:lang w:val="en-GB" w:eastAsia="zh-CN"/>
        </w:rPr>
        <w:t>ax number of MIMO layer for initial BWP</w:t>
      </w:r>
    </w:p>
    <w:p w14:paraId="45B45A8B" w14:textId="298D8FED" w:rsidR="00746A11" w:rsidRDefault="005B4AC0" w:rsidP="00746A11">
      <w:pPr>
        <w:pStyle w:val="a0"/>
        <w:rPr>
          <w:rFonts w:eastAsia="宋体"/>
          <w:lang w:val="en-GB" w:eastAsia="zh-CN"/>
        </w:rPr>
      </w:pPr>
      <w:r w:rsidRPr="005B4AC0">
        <w:rPr>
          <w:rFonts w:eastAsia="宋体"/>
          <w:lang w:val="en-GB" w:eastAsia="zh-CN"/>
        </w:rPr>
        <w:fldChar w:fldCharType="begin"/>
      </w:r>
      <w:r w:rsidRPr="005B4AC0">
        <w:rPr>
          <w:rFonts w:eastAsia="宋体"/>
          <w:lang w:val="en-GB" w:eastAsia="zh-CN"/>
        </w:rPr>
        <w:instrText xml:space="preserve"> REF _Ref37692744 \r \h </w:instrText>
      </w:r>
      <w:r w:rsidRPr="005B4AC0">
        <w:rPr>
          <w:rFonts w:eastAsia="宋体"/>
          <w:lang w:val="en-GB" w:eastAsia="zh-CN"/>
        </w:rPr>
      </w:r>
      <w:r>
        <w:rPr>
          <w:rFonts w:eastAsia="宋体"/>
          <w:lang w:val="en-GB" w:eastAsia="zh-CN"/>
        </w:rPr>
        <w:instrText xml:space="preserve"> \* MERGEFORMAT </w:instrText>
      </w:r>
      <w:r w:rsidRPr="005B4AC0">
        <w:rPr>
          <w:rFonts w:eastAsia="宋体"/>
          <w:lang w:val="en-GB" w:eastAsia="zh-CN"/>
        </w:rPr>
        <w:fldChar w:fldCharType="separate"/>
      </w:r>
      <w:r w:rsidRPr="005B4AC0">
        <w:rPr>
          <w:rFonts w:eastAsia="宋体"/>
          <w:lang w:val="en-GB" w:eastAsia="zh-CN"/>
        </w:rPr>
        <w:t>[1]</w:t>
      </w:r>
      <w:r w:rsidRPr="005B4AC0">
        <w:rPr>
          <w:rFonts w:eastAsia="宋体"/>
          <w:lang w:val="en-GB" w:eastAsia="zh-CN"/>
        </w:rPr>
        <w:fldChar w:fldCharType="end"/>
      </w:r>
      <w:r>
        <w:rPr>
          <w:rFonts w:eastAsia="宋体"/>
          <w:lang w:val="en-GB" w:eastAsia="zh-CN"/>
        </w:rPr>
        <w:t xml:space="preserve"> thinks </w:t>
      </w:r>
      <w:r>
        <w:t>in initial DL BWP</w:t>
      </w:r>
      <w:r w:rsidRPr="00297A4B">
        <w:t xml:space="preserve"> UE is not configure</w:t>
      </w:r>
      <w:r>
        <w:t xml:space="preserve">d with MIMO related parameters, which means that </w:t>
      </w:r>
      <w:r w:rsidRPr="00297A4B">
        <w:t xml:space="preserve">UE can only be scheduled with a single-layer. </w:t>
      </w:r>
      <w:r>
        <w:t xml:space="preserve">Therefore, there is no need to configure </w:t>
      </w:r>
      <w:r w:rsidRPr="005F6BFF">
        <w:rPr>
          <w:rFonts w:eastAsia="MS Mincho"/>
          <w:i/>
          <w:lang w:eastAsia="ja-JP"/>
        </w:rPr>
        <w:t>maxMIMO-layer</w:t>
      </w:r>
      <w:r>
        <w:rPr>
          <w:rFonts w:eastAsia="MS Mincho"/>
          <w:i/>
          <w:lang w:eastAsia="ja-JP"/>
        </w:rPr>
        <w:t>s</w:t>
      </w:r>
      <w:r>
        <w:t xml:space="preserve"> for initial DL BWP. </w:t>
      </w:r>
      <w:r w:rsidRPr="005B4AC0">
        <w:rPr>
          <w:rFonts w:eastAsia="宋体"/>
          <w:lang w:val="en-GB" w:eastAsia="zh-CN"/>
        </w:rPr>
        <w:fldChar w:fldCharType="begin"/>
      </w:r>
      <w:r w:rsidRPr="005B4AC0">
        <w:rPr>
          <w:rFonts w:eastAsia="宋体"/>
          <w:lang w:val="en-GB" w:eastAsia="zh-CN"/>
        </w:rPr>
        <w:instrText xml:space="preserve"> REF _Ref37693776 \r \h </w:instrText>
      </w:r>
      <w:r w:rsidRPr="005B4AC0">
        <w:rPr>
          <w:rFonts w:eastAsia="宋体"/>
          <w:lang w:val="en-GB" w:eastAsia="zh-CN"/>
        </w:rPr>
      </w:r>
      <w:r>
        <w:rPr>
          <w:rFonts w:eastAsia="宋体"/>
          <w:lang w:val="en-GB" w:eastAsia="zh-CN"/>
        </w:rPr>
        <w:instrText xml:space="preserve"> \* MERGEFORMAT </w:instrText>
      </w:r>
      <w:r w:rsidRPr="005B4AC0">
        <w:rPr>
          <w:rFonts w:eastAsia="宋体"/>
          <w:lang w:val="en-GB" w:eastAsia="zh-CN"/>
        </w:rPr>
        <w:fldChar w:fldCharType="separate"/>
      </w:r>
      <w:r w:rsidRPr="005B4AC0">
        <w:rPr>
          <w:rFonts w:eastAsia="宋体"/>
          <w:lang w:val="en-GB" w:eastAsia="zh-CN"/>
        </w:rPr>
        <w:t>[2]</w:t>
      </w:r>
      <w:r w:rsidRPr="005B4AC0">
        <w:rPr>
          <w:rFonts w:eastAsia="宋体"/>
          <w:lang w:val="en-GB" w:eastAsia="zh-CN"/>
        </w:rPr>
        <w:fldChar w:fldCharType="end"/>
      </w:r>
      <w:r>
        <w:rPr>
          <w:rFonts w:eastAsia="宋体"/>
          <w:lang w:val="en-GB" w:eastAsia="zh-CN"/>
        </w:rPr>
        <w:t xml:space="preserve"> thinks t</w:t>
      </w:r>
      <w:r w:rsidRPr="005B4AC0">
        <w:rPr>
          <w:rFonts w:eastAsia="宋体"/>
          <w:lang w:val="en-GB" w:eastAsia="zh-CN"/>
        </w:rPr>
        <w:t>he maximum number of DL MIMO layers for the default/initial BWP could be small for UE power saving</w:t>
      </w:r>
      <w:r w:rsidR="0081254C">
        <w:rPr>
          <w:rFonts w:eastAsia="宋体"/>
          <w:lang w:val="en-GB" w:eastAsia="zh-CN"/>
        </w:rPr>
        <w:t>.</w:t>
      </w:r>
    </w:p>
    <w:p w14:paraId="0A97E04D" w14:textId="77777777" w:rsidR="0081254C" w:rsidRPr="0081254C" w:rsidRDefault="0081254C" w:rsidP="0081254C">
      <w:pPr>
        <w:jc w:val="both"/>
        <w:rPr>
          <w:rFonts w:eastAsiaTheme="minorEastAsia"/>
          <w:b/>
          <w:i/>
          <w:kern w:val="2"/>
          <w:sz w:val="20"/>
          <w:szCs w:val="20"/>
          <w:lang w:eastAsia="zh-CN"/>
        </w:rPr>
      </w:pPr>
      <w:r w:rsidRPr="0081254C">
        <w:rPr>
          <w:rFonts w:eastAsiaTheme="minorEastAsia"/>
          <w:b/>
          <w:i/>
          <w:kern w:val="2"/>
          <w:sz w:val="20"/>
          <w:szCs w:val="20"/>
          <w:lang w:eastAsia="zh-CN"/>
        </w:rPr>
        <w:t>FL comments: no spec impact.</w:t>
      </w:r>
    </w:p>
    <w:bookmarkEnd w:id="0"/>
    <w:bookmarkEnd w:id="1"/>
    <w:p w14:paraId="46693DD2" w14:textId="6144759F" w:rsidR="007210C2" w:rsidRPr="007210C2" w:rsidRDefault="007210C2" w:rsidP="007210C2">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val="fr-FR" w:eastAsia="zh-CN"/>
        </w:rPr>
        <w:t>R</w:t>
      </w:r>
      <w:r>
        <w:rPr>
          <w:rFonts w:ascii="Arial" w:eastAsia="宋体" w:hAnsi="Arial" w:cs="Times New Roman"/>
          <w:b w:val="0"/>
          <w:bCs w:val="0"/>
          <w:kern w:val="0"/>
          <w:sz w:val="36"/>
          <w:szCs w:val="20"/>
          <w:lang w:val="fr-FR" w:eastAsia="zh-CN"/>
        </w:rPr>
        <w:t>eference</w:t>
      </w:r>
    </w:p>
    <w:p w14:paraId="2EA7D2B7" w14:textId="5BED5F25" w:rsidR="0044679F" w:rsidRPr="0044679F" w:rsidRDefault="0044679F" w:rsidP="00D3048A">
      <w:pPr>
        <w:pStyle w:val="a0"/>
        <w:numPr>
          <w:ilvl w:val="0"/>
          <w:numId w:val="7"/>
        </w:numPr>
        <w:rPr>
          <w:rFonts w:eastAsiaTheme="minorEastAsia"/>
          <w:szCs w:val="20"/>
          <w:lang w:val="en-GB" w:eastAsia="zh-CN"/>
        </w:rPr>
      </w:pPr>
      <w:bookmarkStart w:id="3" w:name="_Ref37692744"/>
      <w:r w:rsidRPr="0044679F">
        <w:rPr>
          <w:rFonts w:eastAsiaTheme="minorEastAsia"/>
          <w:szCs w:val="20"/>
          <w:lang w:val="en-GB" w:eastAsia="zh-CN"/>
        </w:rPr>
        <w:t>R1-2001541</w:t>
      </w:r>
      <w:r w:rsidRPr="0044679F">
        <w:rPr>
          <w:rFonts w:eastAsiaTheme="minorEastAsia"/>
          <w:szCs w:val="20"/>
          <w:lang w:val="en-GB" w:eastAsia="zh-CN"/>
        </w:rPr>
        <w:tab/>
        <w:t>Remaining issues on UE ad</w:t>
      </w:r>
      <w:r w:rsidR="004F5631">
        <w:rPr>
          <w:rFonts w:eastAsiaTheme="minorEastAsia"/>
          <w:szCs w:val="20"/>
          <w:lang w:val="en-GB" w:eastAsia="zh-CN"/>
        </w:rPr>
        <w:t xml:space="preserve">aptation to maximum MIMO layers, </w:t>
      </w:r>
      <w:r w:rsidRPr="0044679F">
        <w:rPr>
          <w:rFonts w:eastAsiaTheme="minorEastAsia"/>
          <w:szCs w:val="20"/>
          <w:lang w:val="en-GB" w:eastAsia="zh-CN"/>
        </w:rPr>
        <w:t>Huawei, HiSilicon</w:t>
      </w:r>
      <w:bookmarkEnd w:id="3"/>
    </w:p>
    <w:p w14:paraId="774B9257" w14:textId="7A049B4A" w:rsidR="0044679F" w:rsidRPr="0044679F" w:rsidRDefault="0044679F" w:rsidP="00D3048A">
      <w:pPr>
        <w:pStyle w:val="a0"/>
        <w:numPr>
          <w:ilvl w:val="0"/>
          <w:numId w:val="7"/>
        </w:numPr>
        <w:rPr>
          <w:rFonts w:eastAsiaTheme="minorEastAsia"/>
          <w:szCs w:val="20"/>
          <w:lang w:val="en-GB" w:eastAsia="zh-CN"/>
        </w:rPr>
      </w:pPr>
      <w:bookmarkStart w:id="4" w:name="_Ref37693776"/>
      <w:r w:rsidRPr="0044679F">
        <w:rPr>
          <w:rFonts w:eastAsiaTheme="minorEastAsia"/>
          <w:szCs w:val="20"/>
          <w:lang w:val="en-GB" w:eastAsia="zh-CN"/>
        </w:rPr>
        <w:t>R1-2001585</w:t>
      </w:r>
      <w:r w:rsidRPr="0044679F">
        <w:rPr>
          <w:rFonts w:eastAsiaTheme="minorEastAsia"/>
          <w:szCs w:val="20"/>
          <w:lang w:val="en-GB" w:eastAsia="zh-CN"/>
        </w:rPr>
        <w:tab/>
        <w:t>On UE adaptation t</w:t>
      </w:r>
      <w:r w:rsidR="004F5631">
        <w:rPr>
          <w:rFonts w:eastAsiaTheme="minorEastAsia"/>
          <w:szCs w:val="20"/>
          <w:lang w:val="en-GB" w:eastAsia="zh-CN"/>
        </w:rPr>
        <w:t xml:space="preserve">o maximum number of MIMO layers, </w:t>
      </w:r>
      <w:r w:rsidRPr="0044679F">
        <w:rPr>
          <w:rFonts w:eastAsiaTheme="minorEastAsia"/>
          <w:szCs w:val="20"/>
          <w:lang w:val="en-GB" w:eastAsia="zh-CN"/>
        </w:rPr>
        <w:t>ZTE</w:t>
      </w:r>
      <w:bookmarkEnd w:id="4"/>
    </w:p>
    <w:p w14:paraId="293A07F9" w14:textId="5EB1B276" w:rsidR="0044679F" w:rsidRPr="0044679F" w:rsidRDefault="0044679F" w:rsidP="00D3048A">
      <w:pPr>
        <w:pStyle w:val="a0"/>
        <w:numPr>
          <w:ilvl w:val="0"/>
          <w:numId w:val="7"/>
        </w:numPr>
        <w:rPr>
          <w:rFonts w:eastAsiaTheme="minorEastAsia"/>
          <w:szCs w:val="20"/>
          <w:lang w:val="en-GB" w:eastAsia="zh-CN"/>
        </w:rPr>
      </w:pPr>
      <w:bookmarkStart w:id="5" w:name="_Ref37697074"/>
      <w:r w:rsidRPr="0044679F">
        <w:rPr>
          <w:rFonts w:eastAsiaTheme="minorEastAsia"/>
          <w:szCs w:val="20"/>
          <w:lang w:val="en-GB" w:eastAsia="zh-CN"/>
        </w:rPr>
        <w:t>R1-2002220</w:t>
      </w:r>
      <w:r w:rsidRPr="0044679F">
        <w:rPr>
          <w:rFonts w:eastAsiaTheme="minorEastAsia"/>
          <w:szCs w:val="20"/>
          <w:lang w:val="en-GB" w:eastAsia="zh-CN"/>
        </w:rPr>
        <w:tab/>
        <w:t>On open is</w:t>
      </w:r>
      <w:r w:rsidR="004F5631">
        <w:rPr>
          <w:rFonts w:eastAsiaTheme="minorEastAsia"/>
          <w:szCs w:val="20"/>
          <w:lang w:val="en-GB" w:eastAsia="zh-CN"/>
        </w:rPr>
        <w:t xml:space="preserve">sues for per-BWP DL MIMO layers, </w:t>
      </w:r>
      <w:r w:rsidRPr="0044679F">
        <w:rPr>
          <w:rFonts w:eastAsiaTheme="minorEastAsia"/>
          <w:szCs w:val="20"/>
          <w:lang w:val="en-GB" w:eastAsia="zh-CN"/>
        </w:rPr>
        <w:t>Nokia, Nokia Shanghai Bell</w:t>
      </w:r>
      <w:bookmarkEnd w:id="5"/>
    </w:p>
    <w:p w14:paraId="4DBAB7E6" w14:textId="59B68960" w:rsidR="007210C2" w:rsidRPr="000448B4" w:rsidRDefault="0044679F" w:rsidP="00D3048A">
      <w:pPr>
        <w:pStyle w:val="a0"/>
        <w:numPr>
          <w:ilvl w:val="0"/>
          <w:numId w:val="7"/>
        </w:numPr>
        <w:rPr>
          <w:rFonts w:eastAsiaTheme="minorEastAsia"/>
          <w:szCs w:val="20"/>
          <w:lang w:val="en-GB" w:eastAsia="zh-CN"/>
        </w:rPr>
      </w:pPr>
      <w:bookmarkStart w:id="6" w:name="_Ref37696608"/>
      <w:r w:rsidRPr="0044679F">
        <w:rPr>
          <w:rFonts w:eastAsiaTheme="minorEastAsia"/>
          <w:szCs w:val="20"/>
          <w:lang w:val="en-GB" w:eastAsia="zh-CN"/>
        </w:rPr>
        <w:t>R1-2002416</w:t>
      </w:r>
      <w:r w:rsidRPr="0044679F">
        <w:rPr>
          <w:rFonts w:eastAsiaTheme="minorEastAsia"/>
          <w:szCs w:val="20"/>
          <w:lang w:val="en-GB" w:eastAsia="zh-CN"/>
        </w:rPr>
        <w:tab/>
        <w:t>Remaining issues f</w:t>
      </w:r>
      <w:r w:rsidR="004F5631">
        <w:rPr>
          <w:rFonts w:eastAsiaTheme="minorEastAsia"/>
          <w:szCs w:val="20"/>
          <w:lang w:val="en-GB" w:eastAsia="zh-CN"/>
        </w:rPr>
        <w:t xml:space="preserve">or MIMO layer signaling per BWP, </w:t>
      </w:r>
      <w:r w:rsidRPr="0044679F">
        <w:rPr>
          <w:rFonts w:eastAsiaTheme="minorEastAsia"/>
          <w:szCs w:val="20"/>
          <w:lang w:val="en-GB" w:eastAsia="zh-CN"/>
        </w:rPr>
        <w:t>Ericsson</w:t>
      </w:r>
      <w:bookmarkEnd w:id="6"/>
    </w:p>
    <w:p w14:paraId="19EA22E7" w14:textId="21A8A0E2" w:rsidR="00613B7E" w:rsidRDefault="007210C2" w:rsidP="00613B7E">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Annex 1 : Previous agreements</w:t>
      </w:r>
    </w:p>
    <w:p w14:paraId="25B14C34" w14:textId="77777777" w:rsidR="007210C2" w:rsidRPr="008F7451" w:rsidRDefault="007210C2" w:rsidP="007210C2">
      <w:pPr>
        <w:rPr>
          <w:rFonts w:ascii="Times" w:eastAsia="Batang" w:hAnsi="Times"/>
          <w:sz w:val="20"/>
          <w:szCs w:val="20"/>
          <w:lang w:val="en-GB" w:eastAsia="x-none"/>
        </w:rPr>
      </w:pPr>
      <w:r w:rsidRPr="008F7451">
        <w:rPr>
          <w:rFonts w:ascii="Times" w:eastAsia="Batang" w:hAnsi="Times"/>
          <w:sz w:val="20"/>
          <w:szCs w:val="20"/>
          <w:highlight w:val="green"/>
          <w:lang w:val="en-GB" w:eastAsia="x-none"/>
        </w:rPr>
        <w:t>Agreements</w:t>
      </w:r>
      <w:r w:rsidRPr="008F7451">
        <w:rPr>
          <w:rFonts w:ascii="Times" w:eastAsia="Batang" w:hAnsi="Times"/>
          <w:sz w:val="20"/>
          <w:szCs w:val="20"/>
          <w:lang w:val="en-GB" w:eastAsia="x-none"/>
        </w:rPr>
        <w:t>:</w:t>
      </w:r>
    </w:p>
    <w:p w14:paraId="1DC536D7" w14:textId="77777777" w:rsidR="007210C2" w:rsidRPr="008F7451" w:rsidRDefault="007210C2" w:rsidP="00D3048A">
      <w:pPr>
        <w:numPr>
          <w:ilvl w:val="0"/>
          <w:numId w:val="8"/>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 xml:space="preserve">Support per-DL-BWP configuration of maximum number of DL MIMO layers </w:t>
      </w:r>
    </w:p>
    <w:p w14:paraId="31D5A8AD" w14:textId="77777777" w:rsidR="007210C2" w:rsidRPr="008F7451" w:rsidRDefault="007210C2" w:rsidP="00D3048A">
      <w:pPr>
        <w:numPr>
          <w:ilvl w:val="1"/>
          <w:numId w:val="8"/>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Signalling details up to RAN2</w:t>
      </w:r>
    </w:p>
    <w:p w14:paraId="6CB4D521"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b/>
          <w:bCs/>
          <w:sz w:val="20"/>
          <w:szCs w:val="20"/>
          <w:u w:val="single"/>
          <w:lang w:val="en-GB" w:eastAsia="x-none"/>
        </w:rPr>
        <w:t>Conclusion</w:t>
      </w:r>
      <w:r w:rsidRPr="00717F0C">
        <w:rPr>
          <w:rFonts w:ascii="Times" w:eastAsia="Batang" w:hAnsi="Times"/>
          <w:sz w:val="20"/>
          <w:szCs w:val="20"/>
          <w:lang w:val="en-GB" w:eastAsia="x-none"/>
        </w:rPr>
        <w:t>:</w:t>
      </w:r>
    </w:p>
    <w:p w14:paraId="70613C7C" w14:textId="77777777" w:rsidR="007210C2" w:rsidRPr="00717F0C" w:rsidRDefault="007210C2" w:rsidP="00D3048A">
      <w:pPr>
        <w:numPr>
          <w:ilvl w:val="0"/>
          <w:numId w:val="9"/>
        </w:numPr>
        <w:rPr>
          <w:rFonts w:ascii="Times" w:eastAsia="Batang" w:hAnsi="Times"/>
          <w:sz w:val="20"/>
          <w:szCs w:val="20"/>
          <w:lang w:val="en-GB" w:eastAsia="x-none"/>
        </w:rPr>
      </w:pPr>
      <w:r w:rsidRPr="00717F0C">
        <w:rPr>
          <w:rFonts w:eastAsia="Batang"/>
          <w:sz w:val="20"/>
          <w:szCs w:val="20"/>
          <w:lang w:val="en-GB" w:eastAsia="x-none"/>
        </w:rPr>
        <w:lastRenderedPageBreak/>
        <w:t>No additional spec impact to support adaptation of UL Max #MIMO layers for UL NCB and CB MIMO in Rel-16 power saving WI</w:t>
      </w:r>
    </w:p>
    <w:p w14:paraId="5D5A57A8"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6DE1B68C" w14:textId="77777777" w:rsidR="007210C2" w:rsidRPr="00717F0C" w:rsidRDefault="007210C2" w:rsidP="00D3048A">
      <w:pPr>
        <w:numPr>
          <w:ilvl w:val="0"/>
          <w:numId w:val="10"/>
        </w:numPr>
        <w:autoSpaceDN w:val="0"/>
        <w:rPr>
          <w:rFonts w:eastAsia="Batang"/>
          <w:sz w:val="20"/>
          <w:szCs w:val="20"/>
          <w:lang w:eastAsia="zh-CN"/>
        </w:rPr>
      </w:pPr>
      <w:r w:rsidRPr="00717F0C">
        <w:rPr>
          <w:rFonts w:ascii="Times" w:eastAsia="Batang" w:hAnsi="Times"/>
          <w:sz w:val="20"/>
          <w:szCs w:val="20"/>
          <w:lang w:val="en-GB"/>
        </w:rPr>
        <w:t>The configured per-BWP DL max MIMO layer value is expected to be less than or equal to the per-cell configured DL Max MIMO layer value (if configured).</w:t>
      </w:r>
    </w:p>
    <w:p w14:paraId="072515FE" w14:textId="77777777" w:rsidR="007210C2" w:rsidRPr="00717F0C" w:rsidRDefault="007210C2" w:rsidP="007210C2">
      <w:pPr>
        <w:rPr>
          <w:rFonts w:ascii="Times" w:eastAsia="Batang" w:hAnsi="Times"/>
          <w:sz w:val="20"/>
          <w:szCs w:val="20"/>
          <w:lang w:val="en-GB"/>
        </w:rPr>
      </w:pPr>
      <w:r w:rsidRPr="00717F0C">
        <w:rPr>
          <w:rFonts w:eastAsia="Batang"/>
          <w:sz w:val="20"/>
          <w:szCs w:val="20"/>
          <w:lang w:val="en-GB" w:eastAsia="x-none"/>
        </w:rPr>
        <w:t xml:space="preserve">Send an LS to RAN2 to inform the above two decisions (&amp; the DL part decision from last meeting) – Xiaodong (vivo), </w:t>
      </w:r>
      <w:hyperlink r:id="rId13" w:history="1">
        <w:r w:rsidRPr="00717F0C">
          <w:rPr>
            <w:rFonts w:eastAsia="Batang"/>
            <w:b/>
            <w:bCs/>
            <w:color w:val="0000FF"/>
            <w:sz w:val="20"/>
            <w:szCs w:val="20"/>
            <w:u w:val="single"/>
            <w:lang w:val="en-GB" w:eastAsia="x-none"/>
          </w:rPr>
          <w:t>R1-1911479</w:t>
        </w:r>
      </w:hyperlink>
      <w:r w:rsidRPr="00717F0C">
        <w:rPr>
          <w:rFonts w:eastAsia="Batang"/>
          <w:b/>
          <w:bCs/>
          <w:sz w:val="20"/>
          <w:szCs w:val="20"/>
          <w:lang w:val="en-GB" w:eastAsia="x-none"/>
        </w:rPr>
        <w:t xml:space="preserve">, </w:t>
      </w:r>
      <w:r w:rsidRPr="00717F0C">
        <w:rPr>
          <w:rFonts w:eastAsia="Batang"/>
          <w:sz w:val="20"/>
          <w:szCs w:val="20"/>
          <w:lang w:val="en-GB" w:eastAsia="x-none"/>
        </w:rPr>
        <w:t xml:space="preserve">which is </w:t>
      </w:r>
      <w:r w:rsidRPr="00717F0C">
        <w:rPr>
          <w:rFonts w:eastAsia="Batang"/>
          <w:sz w:val="20"/>
          <w:szCs w:val="20"/>
          <w:highlight w:val="green"/>
          <w:lang w:val="en-GB" w:eastAsia="x-none"/>
        </w:rPr>
        <w:t xml:space="preserve">approved </w:t>
      </w:r>
      <w:r w:rsidRPr="00717F0C">
        <w:rPr>
          <w:rFonts w:eastAsia="Batang"/>
          <w:sz w:val="20"/>
          <w:szCs w:val="20"/>
          <w:lang w:val="en-GB" w:eastAsia="x-none"/>
        </w:rPr>
        <w:t xml:space="preserve">(by also CC-ing RAN4) with final LS in </w:t>
      </w:r>
      <w:hyperlink r:id="rId14" w:history="1">
        <w:r w:rsidRPr="00717F0C">
          <w:rPr>
            <w:rFonts w:eastAsia="Batang"/>
            <w:color w:val="0000FF"/>
            <w:sz w:val="20"/>
            <w:szCs w:val="20"/>
            <w:highlight w:val="green"/>
            <w:u w:val="single"/>
            <w:lang w:val="en-GB" w:eastAsia="x-none"/>
          </w:rPr>
          <w:t>R1-1911528</w:t>
        </w:r>
      </w:hyperlink>
    </w:p>
    <w:p w14:paraId="34C971F0" w14:textId="77777777" w:rsidR="007210C2" w:rsidRPr="00717F0C" w:rsidRDefault="007210C2" w:rsidP="007210C2">
      <w:pPr>
        <w:rPr>
          <w:rFonts w:ascii="Times" w:eastAsia="Batang" w:hAnsi="Times"/>
          <w:sz w:val="20"/>
          <w:lang w:val="en-GB" w:eastAsia="x-none"/>
        </w:rPr>
      </w:pPr>
    </w:p>
    <w:p w14:paraId="2F24D4A9"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32FF3462" w14:textId="77777777" w:rsidR="007210C2" w:rsidRPr="00717F0C" w:rsidRDefault="007210C2" w:rsidP="00D3048A">
      <w:pPr>
        <w:numPr>
          <w:ilvl w:val="0"/>
          <w:numId w:val="9"/>
        </w:numPr>
        <w:rPr>
          <w:rFonts w:ascii="Times" w:eastAsia="Batang" w:hAnsi="Times"/>
          <w:sz w:val="20"/>
          <w:szCs w:val="20"/>
          <w:lang w:val="en-GB" w:eastAsia="x-none"/>
        </w:rPr>
      </w:pPr>
      <w:r w:rsidRPr="00717F0C">
        <w:rPr>
          <w:rFonts w:ascii="Times" w:eastAsia="Batang" w:hAnsi="Times"/>
          <w:sz w:val="20"/>
          <w:szCs w:val="20"/>
          <w:lang w:val="en-GB"/>
        </w:rPr>
        <w:t xml:space="preserve">DL-SCH </w:t>
      </w:r>
      <w:r w:rsidRPr="00717F0C">
        <w:rPr>
          <w:rFonts w:ascii="Times" w:eastAsia="Batang" w:hAnsi="Times"/>
          <w:i/>
          <w:iCs/>
          <w:sz w:val="20"/>
          <w:szCs w:val="20"/>
          <w:lang w:val="en-GB"/>
        </w:rPr>
        <w:t>TBS</w:t>
      </w:r>
      <w:r w:rsidRPr="00717F0C">
        <w:rPr>
          <w:rFonts w:ascii="Times" w:eastAsia="Batang" w:hAnsi="Times"/>
          <w:sz w:val="20"/>
          <w:szCs w:val="20"/>
          <w:vertAlign w:val="subscript"/>
          <w:lang w:val="en-GB"/>
        </w:rPr>
        <w:t>LBRM</w:t>
      </w:r>
      <w:r w:rsidRPr="00717F0C">
        <w:rPr>
          <w:rFonts w:ascii="Times" w:eastAsia="Batang" w:hAnsi="Times"/>
          <w:sz w:val="20"/>
          <w:szCs w:val="20"/>
          <w:lang w:val="en-GB"/>
        </w:rPr>
        <w:t xml:space="preserve"> is invariant across all the DL BWPs, when DL max MIMO layer adaptation is per BWP</w:t>
      </w:r>
    </w:p>
    <w:p w14:paraId="0389570B" w14:textId="77777777" w:rsidR="007210C2" w:rsidRPr="00717F0C" w:rsidRDefault="007210C2" w:rsidP="00D3048A">
      <w:pPr>
        <w:numPr>
          <w:ilvl w:val="1"/>
          <w:numId w:val="9"/>
        </w:numPr>
        <w:rPr>
          <w:rFonts w:ascii="Times" w:eastAsia="Batang" w:hAnsi="Times"/>
          <w:sz w:val="20"/>
          <w:szCs w:val="20"/>
          <w:lang w:val="en-GB" w:eastAsia="x-none"/>
        </w:rPr>
      </w:pPr>
      <w:r w:rsidRPr="00717F0C">
        <w:rPr>
          <w:rFonts w:ascii="Times" w:eastAsia="Batang" w:hAnsi="Times"/>
          <w:sz w:val="20"/>
          <w:szCs w:val="20"/>
          <w:lang w:val="en-GB"/>
        </w:rPr>
        <w:t>FFS details</w:t>
      </w:r>
    </w:p>
    <w:p w14:paraId="46DCE064" w14:textId="77777777" w:rsidR="007210C2" w:rsidRPr="00717F0C" w:rsidRDefault="007210C2" w:rsidP="007210C2">
      <w:pPr>
        <w:rPr>
          <w:rFonts w:ascii="Times" w:eastAsia="Batang" w:hAnsi="Times"/>
          <w:sz w:val="20"/>
          <w:szCs w:val="20"/>
          <w:lang w:val="en-GB"/>
        </w:rPr>
      </w:pPr>
    </w:p>
    <w:p w14:paraId="22993A4A" w14:textId="77777777" w:rsidR="007210C2" w:rsidRPr="00717F0C" w:rsidRDefault="007210C2" w:rsidP="007210C2">
      <w:pPr>
        <w:rPr>
          <w:rFonts w:ascii="Times" w:eastAsia="Batang" w:hAnsi="Times"/>
          <w:b/>
          <w:bCs/>
          <w:sz w:val="20"/>
          <w:szCs w:val="20"/>
          <w:lang w:val="en-GB"/>
        </w:rPr>
      </w:pPr>
      <w:r w:rsidRPr="00717F0C">
        <w:rPr>
          <w:rFonts w:ascii="Times" w:eastAsia="Batang" w:hAnsi="Times"/>
          <w:sz w:val="20"/>
          <w:szCs w:val="20"/>
          <w:highlight w:val="green"/>
          <w:lang w:val="en-GB"/>
        </w:rPr>
        <w:t>Agreements</w:t>
      </w:r>
      <w:r w:rsidRPr="00717F0C">
        <w:rPr>
          <w:rFonts w:ascii="Times" w:eastAsia="Batang" w:hAnsi="Times"/>
          <w:b/>
          <w:bCs/>
          <w:sz w:val="20"/>
          <w:szCs w:val="20"/>
          <w:lang w:val="en-GB"/>
        </w:rPr>
        <w:t>:</w:t>
      </w:r>
    </w:p>
    <w:p w14:paraId="6B5DFA2D" w14:textId="77777777" w:rsidR="007210C2" w:rsidRPr="00717F0C" w:rsidRDefault="007210C2" w:rsidP="00D3048A">
      <w:pPr>
        <w:numPr>
          <w:ilvl w:val="0"/>
          <w:numId w:val="11"/>
        </w:numPr>
        <w:rPr>
          <w:rFonts w:eastAsia="Batang"/>
          <w:color w:val="000000"/>
          <w:sz w:val="20"/>
          <w:szCs w:val="20"/>
          <w:lang w:val="en-GB" w:eastAsia="x-none"/>
        </w:rPr>
      </w:pPr>
      <w:r w:rsidRPr="00717F0C">
        <w:rPr>
          <w:rFonts w:eastAsia="Batang"/>
          <w:color w:val="000000"/>
          <w:sz w:val="20"/>
          <w:szCs w:val="20"/>
          <w:lang w:val="en-GB" w:eastAsia="x-none"/>
        </w:rPr>
        <w:t xml:space="preserve">No spec change for TS38.212 is needed for determining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when downlink max MIMO layer adaptation is configured. </w:t>
      </w:r>
    </w:p>
    <w:p w14:paraId="0F5393A0" w14:textId="77777777" w:rsidR="007210C2" w:rsidRPr="00717F0C" w:rsidRDefault="007210C2" w:rsidP="00D3048A">
      <w:pPr>
        <w:numPr>
          <w:ilvl w:val="1"/>
          <w:numId w:val="12"/>
        </w:numPr>
        <w:rPr>
          <w:rFonts w:eastAsia="Batang"/>
          <w:color w:val="000000"/>
          <w:sz w:val="20"/>
          <w:szCs w:val="20"/>
          <w:lang w:val="en-GB" w:eastAsia="x-none"/>
        </w:rPr>
      </w:pPr>
      <w:r w:rsidRPr="00717F0C">
        <w:rPr>
          <w:rFonts w:eastAsia="Batang"/>
          <w:color w:val="000000"/>
          <w:sz w:val="20"/>
          <w:szCs w:val="20"/>
          <w:lang w:val="en-GB" w:eastAsia="x-none"/>
        </w:rPr>
        <w:t xml:space="preserve">Note: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is not dependent on the per-BWP </w:t>
      </w:r>
      <w:r w:rsidRPr="00717F0C">
        <w:rPr>
          <w:rFonts w:eastAsia="Batang"/>
          <w:color w:val="000000"/>
          <w:sz w:val="20"/>
          <w:szCs w:val="20"/>
          <w:lang w:val="en-GB" w:eastAsia="zh-CN"/>
        </w:rPr>
        <w:t>configured maximum number of DL MIMO layers value</w:t>
      </w:r>
      <w:r w:rsidRPr="00717F0C">
        <w:rPr>
          <w:rFonts w:eastAsia="Batang"/>
          <w:iCs/>
          <w:color w:val="000000"/>
          <w:sz w:val="20"/>
          <w:szCs w:val="20"/>
          <w:lang w:val="en-GB" w:eastAsia="x-none"/>
        </w:rPr>
        <w:t>.</w:t>
      </w:r>
    </w:p>
    <w:p w14:paraId="14531D98" w14:textId="77777777" w:rsidR="007210C2" w:rsidRPr="00717F0C" w:rsidRDefault="007210C2" w:rsidP="00D3048A">
      <w:pPr>
        <w:numPr>
          <w:ilvl w:val="0"/>
          <w:numId w:val="11"/>
        </w:numPr>
        <w:jc w:val="both"/>
        <w:rPr>
          <w:rFonts w:eastAsia="Batang"/>
          <w:color w:val="000000"/>
          <w:sz w:val="20"/>
          <w:szCs w:val="20"/>
          <w:lang w:val="en-GB" w:eastAsia="zh-CN"/>
        </w:rPr>
      </w:pPr>
      <w:r w:rsidRPr="00717F0C">
        <w:rPr>
          <w:rFonts w:eastAsia="Batang"/>
          <w:color w:val="000000"/>
          <w:sz w:val="20"/>
          <w:szCs w:val="20"/>
          <w:lang w:val="en-GB" w:eastAsia="zh-CN"/>
        </w:rPr>
        <w:t>When maximum number of DL MIMO layers per BWP is configured for all configured DL BWPs for a serving cell,</w:t>
      </w:r>
    </w:p>
    <w:p w14:paraId="53A31A19" w14:textId="77777777" w:rsidR="007210C2" w:rsidRPr="00717F0C" w:rsidRDefault="007210C2" w:rsidP="00D3048A">
      <w:pPr>
        <w:numPr>
          <w:ilvl w:val="1"/>
          <w:numId w:val="13"/>
        </w:numPr>
        <w:rPr>
          <w:rFonts w:eastAsia="Batang"/>
          <w:color w:val="000000"/>
          <w:sz w:val="20"/>
          <w:szCs w:val="20"/>
          <w:lang w:val="en-GB" w:eastAsia="zh-CN"/>
        </w:rPr>
      </w:pPr>
      <w:r w:rsidRPr="00717F0C">
        <w:rPr>
          <w:rFonts w:eastAsia="Batang"/>
          <w:color w:val="000000"/>
          <w:sz w:val="20"/>
          <w:szCs w:val="20"/>
          <w:lang w:val="en-GB" w:eastAsia="zh-CN"/>
        </w:rPr>
        <w:t>At least one BWP is configured with per-BWP configured maximum number of DL MIMO layers value equal to the per-cell configured maximum number of DL MIMO layers value (if configured).</w:t>
      </w:r>
    </w:p>
    <w:p w14:paraId="332D0EAB" w14:textId="77777777" w:rsidR="007210C2" w:rsidRPr="00E919A2" w:rsidRDefault="007210C2" w:rsidP="007210C2">
      <w:pPr>
        <w:pStyle w:val="a0"/>
        <w:spacing w:after="0"/>
        <w:rPr>
          <w:rFonts w:ascii="Times New Roman" w:hAnsi="Times New Roman"/>
          <w:b/>
          <w:bCs/>
          <w:szCs w:val="20"/>
        </w:rPr>
      </w:pPr>
      <w:r w:rsidRPr="00E919A2">
        <w:rPr>
          <w:rFonts w:ascii="Times New Roman" w:hAnsi="Times New Roman"/>
          <w:szCs w:val="20"/>
          <w:highlight w:val="green"/>
        </w:rPr>
        <w:t>Agreements</w:t>
      </w:r>
      <w:r w:rsidRPr="00E919A2">
        <w:rPr>
          <w:rFonts w:ascii="Times New Roman" w:hAnsi="Times New Roman"/>
          <w:b/>
          <w:bCs/>
          <w:szCs w:val="20"/>
        </w:rPr>
        <w:t>:</w:t>
      </w:r>
    </w:p>
    <w:p w14:paraId="62988AF0" w14:textId="77777777" w:rsidR="007210C2" w:rsidRDefault="007210C2" w:rsidP="007210C2">
      <w:pPr>
        <w:pStyle w:val="a0"/>
        <w:spacing w:after="0"/>
        <w:rPr>
          <w:rFonts w:ascii="Times New Roman" w:hAnsi="Times New Roman"/>
          <w:szCs w:val="20"/>
        </w:rPr>
      </w:pPr>
      <w:r w:rsidRPr="00E919A2">
        <w:rPr>
          <w:rFonts w:ascii="Times New Roman" w:hAnsi="Times New Roman"/>
          <w:szCs w:val="20"/>
        </w:rPr>
        <w:t xml:space="preserve">The capability of Rel-16 per-BWP configuration of maximum number of DL MIMO layers is indicated only when the Rel-15 </w:t>
      </w:r>
      <w:r w:rsidRPr="00E919A2">
        <w:rPr>
          <w:rFonts w:ascii="Times New Roman" w:hAnsi="Times New Roman"/>
          <w:i/>
          <w:iCs/>
          <w:szCs w:val="20"/>
        </w:rPr>
        <w:t xml:space="preserve">maxLayersMIMO-Indication </w:t>
      </w:r>
      <w:r w:rsidRPr="00E919A2">
        <w:rPr>
          <w:rFonts w:ascii="Times New Roman" w:hAnsi="Times New Roman"/>
          <w:szCs w:val="20"/>
        </w:rPr>
        <w:t>capability is indicated.</w:t>
      </w:r>
    </w:p>
    <w:p w14:paraId="438E6562" w14:textId="77777777" w:rsidR="003C76E8" w:rsidRDefault="003C76E8" w:rsidP="007210C2">
      <w:pPr>
        <w:pStyle w:val="a0"/>
        <w:spacing w:after="0"/>
        <w:rPr>
          <w:rFonts w:ascii="Times New Roman" w:hAnsi="Times New Roman"/>
          <w:szCs w:val="20"/>
        </w:rPr>
      </w:pPr>
    </w:p>
    <w:p w14:paraId="1356B5C2" w14:textId="1F774DE6" w:rsidR="003C76E8" w:rsidRPr="003C76E8" w:rsidRDefault="003C76E8" w:rsidP="003C76E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3C76E8">
        <w:rPr>
          <w:rFonts w:ascii="Arial" w:eastAsia="宋体" w:hAnsi="Arial" w:cs="Times New Roman"/>
          <w:b w:val="0"/>
          <w:bCs w:val="0"/>
          <w:kern w:val="0"/>
          <w:sz w:val="36"/>
          <w:szCs w:val="20"/>
          <w:lang w:val="fr-FR" w:eastAsia="zh-CN"/>
        </w:rPr>
        <w:t>Annex 2: WID</w:t>
      </w:r>
    </w:p>
    <w:p w14:paraId="6477EE9B" w14:textId="77777777" w:rsidR="003C76E8" w:rsidRDefault="003C76E8" w:rsidP="003C76E8">
      <w:pPr>
        <w:spacing w:after="240"/>
        <w:rPr>
          <w:rFonts w:eastAsiaTheme="minorEastAsia"/>
          <w:sz w:val="20"/>
          <w:szCs w:val="20"/>
          <w:lang w:eastAsia="zh-CN"/>
        </w:rPr>
      </w:pPr>
      <w:r>
        <w:rPr>
          <w:rFonts w:eastAsiaTheme="minorEastAsia"/>
          <w:sz w:val="20"/>
          <w:szCs w:val="20"/>
          <w:lang w:eastAsia="zh-CN"/>
        </w:rPr>
        <w:t xml:space="preserve">For </w:t>
      </w:r>
      <w:r w:rsidRPr="004367F8">
        <w:rPr>
          <w:rFonts w:eastAsia="宋体"/>
          <w:bCs/>
          <w:sz w:val="20"/>
          <w:szCs w:val="20"/>
          <w:lang w:val="en-GB" w:eastAsia="zh-CN"/>
        </w:rPr>
        <w:t>UE adaptation to the</w:t>
      </w:r>
      <w:r w:rsidRPr="0066494B">
        <w:rPr>
          <w:rFonts w:eastAsiaTheme="minorEastAsia"/>
          <w:sz w:val="20"/>
          <w:szCs w:val="20"/>
          <w:lang w:eastAsia="zh-CN"/>
        </w:rPr>
        <w:t xml:space="preserve"> maximum number MIMO layers</w:t>
      </w:r>
      <w:r>
        <w:rPr>
          <w:rFonts w:eastAsiaTheme="minorEastAsia"/>
          <w:sz w:val="20"/>
          <w:szCs w:val="20"/>
          <w:lang w:eastAsia="zh-CN"/>
        </w:rPr>
        <w:t>, the following</w:t>
      </w:r>
      <w:r w:rsidRPr="0066494B">
        <w:rPr>
          <w:rFonts w:eastAsiaTheme="minorEastAsia"/>
          <w:sz w:val="20"/>
          <w:szCs w:val="20"/>
          <w:lang w:eastAsia="zh-CN"/>
        </w:rPr>
        <w:t xml:space="preserve"> </w:t>
      </w:r>
      <w:r>
        <w:rPr>
          <w:rFonts w:eastAsiaTheme="minorEastAsia"/>
          <w:sz w:val="20"/>
          <w:szCs w:val="20"/>
          <w:lang w:eastAsia="zh-CN"/>
        </w:rPr>
        <w:t>is agreed in updated power saving WID in RAN#84,</w:t>
      </w:r>
    </w:p>
    <w:tbl>
      <w:tblPr>
        <w:tblStyle w:val="a8"/>
        <w:tblW w:w="0" w:type="auto"/>
        <w:tblLook w:val="04A0" w:firstRow="1" w:lastRow="0" w:firstColumn="1" w:lastColumn="0" w:noHBand="0" w:noVBand="1"/>
      </w:tblPr>
      <w:tblGrid>
        <w:gridCol w:w="9019"/>
      </w:tblGrid>
      <w:tr w:rsidR="003C76E8" w14:paraId="50F263EA" w14:textId="77777777" w:rsidTr="00E234A1">
        <w:tc>
          <w:tcPr>
            <w:tcW w:w="9019" w:type="dxa"/>
          </w:tcPr>
          <w:p w14:paraId="6809A21F" w14:textId="77777777" w:rsidR="003C76E8" w:rsidRPr="004367F8" w:rsidRDefault="003C76E8" w:rsidP="00E234A1">
            <w:pPr>
              <w:overflowPunct w:val="0"/>
              <w:autoSpaceDE w:val="0"/>
              <w:autoSpaceDN w:val="0"/>
              <w:adjustRightInd w:val="0"/>
              <w:spacing w:after="180"/>
              <w:contextualSpacing/>
              <w:textAlignment w:val="baseline"/>
              <w:rPr>
                <w:rFonts w:eastAsia="宋体"/>
                <w:bCs/>
                <w:sz w:val="20"/>
                <w:szCs w:val="20"/>
                <w:lang w:val="en-GB" w:eastAsia="zh-CN"/>
              </w:rPr>
            </w:pPr>
            <w:r w:rsidRPr="004367F8">
              <w:rPr>
                <w:rFonts w:eastAsia="宋体"/>
                <w:bCs/>
                <w:sz w:val="20"/>
                <w:szCs w:val="20"/>
                <w:lang w:val="en-GB" w:eastAsia="zh-CN"/>
              </w:rPr>
              <w:t>Specify the power saving techniques of UE adaptation to the maximum number of MIMO layers [RAN1, RAN2, RAN4]</w:t>
            </w:r>
          </w:p>
          <w:p w14:paraId="549D7C17" w14:textId="77777777" w:rsidR="003C76E8" w:rsidRPr="004367F8" w:rsidRDefault="003C76E8" w:rsidP="00D3048A">
            <w:pPr>
              <w:numPr>
                <w:ilvl w:val="1"/>
                <w:numId w:val="14"/>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Specify configuration of a different MIMO layer configuration of the initial/default BWP compared with other BWPs of a Serving Cell.  [RAN2, RAN4]</w:t>
            </w:r>
          </w:p>
          <w:p w14:paraId="38AE6FB9" w14:textId="77777777" w:rsidR="003C76E8" w:rsidRPr="004367F8" w:rsidRDefault="003C76E8" w:rsidP="00D3048A">
            <w:pPr>
              <w:numPr>
                <w:ilvl w:val="2"/>
                <w:numId w:val="14"/>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 xml:space="preserve">Discuss whether to also extend this to define per-BWP MIMO layer configuration [RAN1, RAN2] </w:t>
            </w:r>
          </w:p>
          <w:p w14:paraId="1700DF3B" w14:textId="77777777" w:rsidR="003C76E8" w:rsidRPr="004367F8" w:rsidRDefault="003C76E8" w:rsidP="00E234A1">
            <w:pPr>
              <w:overflowPunct w:val="0"/>
              <w:autoSpaceDE w:val="0"/>
              <w:autoSpaceDN w:val="0"/>
              <w:adjustRightInd w:val="0"/>
              <w:spacing w:afterLines="50" w:after="120"/>
              <w:ind w:left="720"/>
              <w:contextualSpacing/>
              <w:rPr>
                <w:rFonts w:eastAsia="宋体"/>
                <w:bCs/>
                <w:strike/>
                <w:sz w:val="20"/>
                <w:szCs w:val="20"/>
                <w:highlight w:val="lightGray"/>
                <w:lang w:eastAsia="zh-CN"/>
              </w:rPr>
            </w:pPr>
          </w:p>
          <w:p w14:paraId="178097CD" w14:textId="77777777" w:rsidR="003C76E8" w:rsidRPr="004367F8" w:rsidRDefault="003C76E8" w:rsidP="00D3048A">
            <w:pPr>
              <w:numPr>
                <w:ilvl w:val="1"/>
                <w:numId w:val="14"/>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eastAsia="ko-KR"/>
              </w:rPr>
              <w:t xml:space="preserve">Evaluate if switching and interruption times for UE dynamic adaptation to the maximum number of MIMO layers are needed and which case </w:t>
            </w:r>
            <w:r w:rsidRPr="004367F8">
              <w:rPr>
                <w:rFonts w:eastAsia="宋体"/>
                <w:sz w:val="20"/>
                <w:szCs w:val="20"/>
                <w:lang w:val="en-GB"/>
              </w:rPr>
              <w:t xml:space="preserve">assuming a relationship between the number of RF ports and the MIMO layer configuration </w:t>
            </w:r>
            <w:r w:rsidRPr="004367F8">
              <w:rPr>
                <w:rFonts w:eastAsia="宋体"/>
                <w:sz w:val="20"/>
                <w:szCs w:val="20"/>
                <w:lang w:val="en-GB" w:eastAsia="ko-KR"/>
              </w:rPr>
              <w:t>[RAN4]</w:t>
            </w:r>
          </w:p>
          <w:p w14:paraId="3B4C643F" w14:textId="77777777" w:rsidR="003C76E8" w:rsidRPr="004367F8" w:rsidRDefault="003C76E8" w:rsidP="00E234A1">
            <w:pPr>
              <w:overflowPunct w:val="0"/>
              <w:autoSpaceDE w:val="0"/>
              <w:autoSpaceDN w:val="0"/>
              <w:adjustRightInd w:val="0"/>
              <w:spacing w:afterLines="50" w:after="120"/>
              <w:ind w:left="720"/>
              <w:contextualSpacing/>
              <w:rPr>
                <w:rFonts w:eastAsia="宋体"/>
                <w:bCs/>
                <w:sz w:val="20"/>
                <w:szCs w:val="20"/>
                <w:lang w:val="en-GB" w:eastAsia="zh-CN"/>
              </w:rPr>
            </w:pPr>
          </w:p>
          <w:p w14:paraId="7CAE9761" w14:textId="77777777" w:rsidR="003C76E8" w:rsidRPr="004367F8" w:rsidRDefault="003C76E8" w:rsidP="00E234A1">
            <w:pPr>
              <w:overflowPunct w:val="0"/>
              <w:autoSpaceDE w:val="0"/>
              <w:autoSpaceDN w:val="0"/>
              <w:adjustRightInd w:val="0"/>
              <w:spacing w:afterLines="50" w:after="120"/>
              <w:ind w:left="720"/>
              <w:contextualSpacing/>
              <w:rPr>
                <w:rFonts w:eastAsia="宋体"/>
                <w:bCs/>
                <w:sz w:val="20"/>
                <w:szCs w:val="20"/>
                <w:lang w:val="en-GB" w:eastAsia="zh-CN"/>
              </w:rPr>
            </w:pPr>
            <w:r w:rsidRPr="004367F8">
              <w:rPr>
                <w:rFonts w:eastAsia="宋体"/>
                <w:bCs/>
                <w:sz w:val="20"/>
                <w:szCs w:val="20"/>
                <w:lang w:val="en-GB" w:eastAsia="zh-CN"/>
              </w:rPr>
              <w:t xml:space="preserve">NOTE: </w:t>
            </w:r>
            <w:r w:rsidRPr="004367F8">
              <w:rPr>
                <w:rFonts w:eastAsia="宋体"/>
                <w:sz w:val="20"/>
                <w:szCs w:val="20"/>
                <w:lang w:val="en-GB" w:eastAsia="ko-KR"/>
              </w:rPr>
              <w:t>Switching on/off the RF is part of the evaluation</w:t>
            </w:r>
          </w:p>
        </w:tc>
      </w:tr>
    </w:tbl>
    <w:p w14:paraId="69E3D53A" w14:textId="77777777" w:rsidR="003C76E8" w:rsidRPr="00E919A2" w:rsidRDefault="003C76E8" w:rsidP="007210C2">
      <w:pPr>
        <w:pStyle w:val="a0"/>
        <w:spacing w:after="0"/>
        <w:rPr>
          <w:rFonts w:ascii="Times New Roman" w:hAnsi="Times New Roman"/>
          <w:szCs w:val="20"/>
        </w:rPr>
      </w:pPr>
    </w:p>
    <w:p w14:paraId="28141689" w14:textId="77777777" w:rsidR="007210C2" w:rsidRPr="007210C2" w:rsidRDefault="007210C2" w:rsidP="007210C2">
      <w:pPr>
        <w:pStyle w:val="a0"/>
        <w:rPr>
          <w:rFonts w:eastAsia="宋体"/>
          <w:lang w:val="fr-FR" w:eastAsia="zh-CN"/>
        </w:rPr>
      </w:pPr>
    </w:p>
    <w:sectPr w:rsidR="007210C2" w:rsidRPr="007210C2">
      <w:headerReference w:type="default" r:id="rId15"/>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01BDC" w14:textId="77777777" w:rsidR="00D3048A" w:rsidRDefault="00D3048A">
      <w:r>
        <w:separator/>
      </w:r>
    </w:p>
  </w:endnote>
  <w:endnote w:type="continuationSeparator" w:id="0">
    <w:p w14:paraId="28A4D582" w14:textId="77777777" w:rsidR="00D3048A" w:rsidRDefault="00D3048A">
      <w:r>
        <w:continuationSeparator/>
      </w:r>
    </w:p>
  </w:endnote>
  <w:endnote w:type="continuationNotice" w:id="1">
    <w:p w14:paraId="4308162C" w14:textId="77777777" w:rsidR="00D3048A" w:rsidRDefault="00D30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7212B7" w:rsidRPr="00E7456F" w:rsidRDefault="007212B7" w:rsidP="00E7456F">
    <w:pPr>
      <w:pStyle w:val="ab"/>
      <w:jc w:val="center"/>
    </w:pPr>
    <w:r>
      <w:rPr>
        <w:rStyle w:val="ac"/>
      </w:rPr>
      <w:fldChar w:fldCharType="begin"/>
    </w:r>
    <w:r>
      <w:rPr>
        <w:rStyle w:val="ac"/>
      </w:rPr>
      <w:instrText xml:space="preserve"> PAGE </w:instrText>
    </w:r>
    <w:r>
      <w:rPr>
        <w:rStyle w:val="ac"/>
      </w:rPr>
      <w:fldChar w:fldCharType="separate"/>
    </w:r>
    <w:r w:rsidR="004824E5">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824E5">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A4050" w14:textId="77777777" w:rsidR="00D3048A" w:rsidRDefault="00D3048A">
      <w:r>
        <w:separator/>
      </w:r>
    </w:p>
  </w:footnote>
  <w:footnote w:type="continuationSeparator" w:id="0">
    <w:p w14:paraId="2539E3B5" w14:textId="77777777" w:rsidR="00D3048A" w:rsidRDefault="00D3048A">
      <w:r>
        <w:continuationSeparator/>
      </w:r>
    </w:p>
  </w:footnote>
  <w:footnote w:type="continuationNotice" w:id="1">
    <w:p w14:paraId="37F79371" w14:textId="77777777" w:rsidR="00D3048A" w:rsidRDefault="00D304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7A8E0" w14:textId="77777777" w:rsidR="004E6F67" w:rsidRDefault="004E6F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7766F0"/>
    <w:multiLevelType w:val="hybridMultilevel"/>
    <w:tmpl w:val="B77E1284"/>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6">
    <w:nsid w:val="47513F52"/>
    <w:multiLevelType w:val="hybridMultilevel"/>
    <w:tmpl w:val="D7C4232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6D6CE0"/>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7DC485B"/>
    <w:multiLevelType w:val="hybridMultilevel"/>
    <w:tmpl w:val="069A98D0"/>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13"/>
  </w:num>
  <w:num w:numId="4">
    <w:abstractNumId w:val="2"/>
  </w:num>
  <w:num w:numId="5">
    <w:abstractNumId w:val="10"/>
  </w:num>
  <w:num w:numId="6">
    <w:abstractNumId w:val="11"/>
  </w:num>
  <w:num w:numId="7">
    <w:abstractNumId w:val="6"/>
  </w:num>
  <w:num w:numId="8">
    <w:abstractNumId w:val="12"/>
  </w:num>
  <w:num w:numId="9">
    <w:abstractNumId w:val="3"/>
  </w:num>
  <w:num w:numId="10">
    <w:abstractNumId w:val="5"/>
  </w:num>
  <w:num w:numId="11">
    <w:abstractNumId w:val="15"/>
  </w:num>
  <w:num w:numId="12">
    <w:abstractNumId w:val="1"/>
  </w:num>
  <w:num w:numId="13">
    <w:abstractNumId w:val="9"/>
  </w:num>
  <w:num w:numId="14">
    <w:abstractNumId w:val="7"/>
  </w:num>
  <w:num w:numId="15">
    <w:abstractNumId w:val="8"/>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08FB"/>
    <w:rsid w:val="00013436"/>
    <w:rsid w:val="00014788"/>
    <w:rsid w:val="000157E0"/>
    <w:rsid w:val="00017714"/>
    <w:rsid w:val="00017F21"/>
    <w:rsid w:val="00022CB4"/>
    <w:rsid w:val="0002462D"/>
    <w:rsid w:val="00024A15"/>
    <w:rsid w:val="0002665C"/>
    <w:rsid w:val="000273FD"/>
    <w:rsid w:val="0002784B"/>
    <w:rsid w:val="00027FC4"/>
    <w:rsid w:val="00032856"/>
    <w:rsid w:val="00032BE2"/>
    <w:rsid w:val="00033B21"/>
    <w:rsid w:val="00034348"/>
    <w:rsid w:val="00035A87"/>
    <w:rsid w:val="00037587"/>
    <w:rsid w:val="000377D9"/>
    <w:rsid w:val="0004051F"/>
    <w:rsid w:val="00041699"/>
    <w:rsid w:val="000448B4"/>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0A16"/>
    <w:rsid w:val="000855F8"/>
    <w:rsid w:val="00085868"/>
    <w:rsid w:val="00095318"/>
    <w:rsid w:val="000958B4"/>
    <w:rsid w:val="00095BBB"/>
    <w:rsid w:val="000969C4"/>
    <w:rsid w:val="00096DAC"/>
    <w:rsid w:val="000A05CD"/>
    <w:rsid w:val="000A18B2"/>
    <w:rsid w:val="000A3235"/>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6A2"/>
    <w:rsid w:val="000E189F"/>
    <w:rsid w:val="000E22D3"/>
    <w:rsid w:val="000E2EA4"/>
    <w:rsid w:val="000E3C42"/>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973"/>
    <w:rsid w:val="00114348"/>
    <w:rsid w:val="0011627E"/>
    <w:rsid w:val="00120395"/>
    <w:rsid w:val="00122765"/>
    <w:rsid w:val="00122DC7"/>
    <w:rsid w:val="00123920"/>
    <w:rsid w:val="00123FA2"/>
    <w:rsid w:val="001256FC"/>
    <w:rsid w:val="00127E57"/>
    <w:rsid w:val="00130B4A"/>
    <w:rsid w:val="001316E0"/>
    <w:rsid w:val="00131A4A"/>
    <w:rsid w:val="00133753"/>
    <w:rsid w:val="00133CFB"/>
    <w:rsid w:val="00134261"/>
    <w:rsid w:val="00134D51"/>
    <w:rsid w:val="0013670E"/>
    <w:rsid w:val="00141CC8"/>
    <w:rsid w:val="00142059"/>
    <w:rsid w:val="001428AB"/>
    <w:rsid w:val="001457AC"/>
    <w:rsid w:val="001460A1"/>
    <w:rsid w:val="00147E5D"/>
    <w:rsid w:val="00147F65"/>
    <w:rsid w:val="00150A25"/>
    <w:rsid w:val="00150E0F"/>
    <w:rsid w:val="00151437"/>
    <w:rsid w:val="001530FD"/>
    <w:rsid w:val="001531D8"/>
    <w:rsid w:val="0015335C"/>
    <w:rsid w:val="001537C6"/>
    <w:rsid w:val="001546B4"/>
    <w:rsid w:val="001554AC"/>
    <w:rsid w:val="001565F5"/>
    <w:rsid w:val="00160B53"/>
    <w:rsid w:val="0016180C"/>
    <w:rsid w:val="00161B07"/>
    <w:rsid w:val="00161C70"/>
    <w:rsid w:val="00164357"/>
    <w:rsid w:val="00165ABE"/>
    <w:rsid w:val="00166DFC"/>
    <w:rsid w:val="00167548"/>
    <w:rsid w:val="00167BF6"/>
    <w:rsid w:val="00171099"/>
    <w:rsid w:val="00171298"/>
    <w:rsid w:val="001722F6"/>
    <w:rsid w:val="00173200"/>
    <w:rsid w:val="0017424D"/>
    <w:rsid w:val="00174729"/>
    <w:rsid w:val="00180061"/>
    <w:rsid w:val="00181F2E"/>
    <w:rsid w:val="00184C16"/>
    <w:rsid w:val="00184EF0"/>
    <w:rsid w:val="00185D1D"/>
    <w:rsid w:val="00190C90"/>
    <w:rsid w:val="0019151A"/>
    <w:rsid w:val="00191EFE"/>
    <w:rsid w:val="001928B8"/>
    <w:rsid w:val="00192BE0"/>
    <w:rsid w:val="00193B07"/>
    <w:rsid w:val="00193CB3"/>
    <w:rsid w:val="001951FF"/>
    <w:rsid w:val="00195826"/>
    <w:rsid w:val="00195A32"/>
    <w:rsid w:val="0019617E"/>
    <w:rsid w:val="00197ED6"/>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2CF"/>
    <w:rsid w:val="001C352F"/>
    <w:rsid w:val="001C4D12"/>
    <w:rsid w:val="001C5354"/>
    <w:rsid w:val="001C6F50"/>
    <w:rsid w:val="001C76AC"/>
    <w:rsid w:val="001D1E28"/>
    <w:rsid w:val="001D39E9"/>
    <w:rsid w:val="001D4EF1"/>
    <w:rsid w:val="001D68AB"/>
    <w:rsid w:val="001D6B18"/>
    <w:rsid w:val="001D6C22"/>
    <w:rsid w:val="001D79F6"/>
    <w:rsid w:val="001D7A31"/>
    <w:rsid w:val="001D7EA9"/>
    <w:rsid w:val="001E04FF"/>
    <w:rsid w:val="001E3E02"/>
    <w:rsid w:val="001E3FF2"/>
    <w:rsid w:val="001E6A17"/>
    <w:rsid w:val="001E6D77"/>
    <w:rsid w:val="001E7A31"/>
    <w:rsid w:val="001F0B80"/>
    <w:rsid w:val="001F20D7"/>
    <w:rsid w:val="001F2167"/>
    <w:rsid w:val="001F358A"/>
    <w:rsid w:val="001F74FB"/>
    <w:rsid w:val="001F7FC4"/>
    <w:rsid w:val="002016AF"/>
    <w:rsid w:val="00203254"/>
    <w:rsid w:val="00204993"/>
    <w:rsid w:val="00204FA1"/>
    <w:rsid w:val="00205120"/>
    <w:rsid w:val="00207141"/>
    <w:rsid w:val="00207D8C"/>
    <w:rsid w:val="00211138"/>
    <w:rsid w:val="0021133F"/>
    <w:rsid w:val="002115E3"/>
    <w:rsid w:val="0021248D"/>
    <w:rsid w:val="002129B0"/>
    <w:rsid w:val="00214AF1"/>
    <w:rsid w:val="00220E0C"/>
    <w:rsid w:val="00221976"/>
    <w:rsid w:val="00222E3F"/>
    <w:rsid w:val="0022538D"/>
    <w:rsid w:val="00226DC1"/>
    <w:rsid w:val="002310ED"/>
    <w:rsid w:val="002319FC"/>
    <w:rsid w:val="00231F04"/>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0B21"/>
    <w:rsid w:val="00272EE2"/>
    <w:rsid w:val="0027379B"/>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3995"/>
    <w:rsid w:val="002A6322"/>
    <w:rsid w:val="002A7EA8"/>
    <w:rsid w:val="002B0AF1"/>
    <w:rsid w:val="002B0C0D"/>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0788"/>
    <w:rsid w:val="002F1A77"/>
    <w:rsid w:val="002F2BAD"/>
    <w:rsid w:val="002F2E09"/>
    <w:rsid w:val="002F30B2"/>
    <w:rsid w:val="002F3308"/>
    <w:rsid w:val="002F6925"/>
    <w:rsid w:val="00300DC1"/>
    <w:rsid w:val="00303528"/>
    <w:rsid w:val="00303AED"/>
    <w:rsid w:val="003040FA"/>
    <w:rsid w:val="003048A7"/>
    <w:rsid w:val="0030544C"/>
    <w:rsid w:val="003055E4"/>
    <w:rsid w:val="003063BF"/>
    <w:rsid w:val="00307475"/>
    <w:rsid w:val="0031342C"/>
    <w:rsid w:val="003139EC"/>
    <w:rsid w:val="003141DE"/>
    <w:rsid w:val="00316981"/>
    <w:rsid w:val="00317265"/>
    <w:rsid w:val="00321581"/>
    <w:rsid w:val="00321E86"/>
    <w:rsid w:val="00323A1D"/>
    <w:rsid w:val="00324299"/>
    <w:rsid w:val="00325875"/>
    <w:rsid w:val="003307CA"/>
    <w:rsid w:val="00330E13"/>
    <w:rsid w:val="0033267A"/>
    <w:rsid w:val="00333983"/>
    <w:rsid w:val="00334592"/>
    <w:rsid w:val="0034001B"/>
    <w:rsid w:val="00340E0F"/>
    <w:rsid w:val="00342983"/>
    <w:rsid w:val="003437D1"/>
    <w:rsid w:val="003440EA"/>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100F"/>
    <w:rsid w:val="00382DB2"/>
    <w:rsid w:val="0038355B"/>
    <w:rsid w:val="003875DF"/>
    <w:rsid w:val="00390ECA"/>
    <w:rsid w:val="00395CD3"/>
    <w:rsid w:val="00396193"/>
    <w:rsid w:val="00397BCC"/>
    <w:rsid w:val="003A370E"/>
    <w:rsid w:val="003A39FB"/>
    <w:rsid w:val="003A66A5"/>
    <w:rsid w:val="003A7134"/>
    <w:rsid w:val="003B00EE"/>
    <w:rsid w:val="003B420E"/>
    <w:rsid w:val="003B4D90"/>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5F3"/>
    <w:rsid w:val="003C6709"/>
    <w:rsid w:val="003C6CD2"/>
    <w:rsid w:val="003C76E8"/>
    <w:rsid w:val="003D1853"/>
    <w:rsid w:val="003D3518"/>
    <w:rsid w:val="003D3A81"/>
    <w:rsid w:val="003D418E"/>
    <w:rsid w:val="003D44CA"/>
    <w:rsid w:val="003D519E"/>
    <w:rsid w:val="003D7EE3"/>
    <w:rsid w:val="003E19AD"/>
    <w:rsid w:val="003E222E"/>
    <w:rsid w:val="003E2409"/>
    <w:rsid w:val="003E2B89"/>
    <w:rsid w:val="003E2C05"/>
    <w:rsid w:val="003E3D90"/>
    <w:rsid w:val="003E4753"/>
    <w:rsid w:val="003E5869"/>
    <w:rsid w:val="003E66C0"/>
    <w:rsid w:val="003E6E7D"/>
    <w:rsid w:val="003E7C49"/>
    <w:rsid w:val="003E7EDA"/>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652D"/>
    <w:rsid w:val="00407F18"/>
    <w:rsid w:val="004127AD"/>
    <w:rsid w:val="00412E40"/>
    <w:rsid w:val="004139E7"/>
    <w:rsid w:val="00413AD0"/>
    <w:rsid w:val="004148DC"/>
    <w:rsid w:val="00415564"/>
    <w:rsid w:val="0041667B"/>
    <w:rsid w:val="00423300"/>
    <w:rsid w:val="004233B8"/>
    <w:rsid w:val="00423DCA"/>
    <w:rsid w:val="004249E7"/>
    <w:rsid w:val="00424F82"/>
    <w:rsid w:val="00425DC9"/>
    <w:rsid w:val="00431839"/>
    <w:rsid w:val="00431E2A"/>
    <w:rsid w:val="00434B9F"/>
    <w:rsid w:val="00434E4E"/>
    <w:rsid w:val="004355F4"/>
    <w:rsid w:val="0043609C"/>
    <w:rsid w:val="004367F8"/>
    <w:rsid w:val="0043726A"/>
    <w:rsid w:val="004405B2"/>
    <w:rsid w:val="00442D49"/>
    <w:rsid w:val="00443756"/>
    <w:rsid w:val="004441E2"/>
    <w:rsid w:val="00444BD2"/>
    <w:rsid w:val="00446637"/>
    <w:rsid w:val="0044679F"/>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24E5"/>
    <w:rsid w:val="004831CD"/>
    <w:rsid w:val="00487AAD"/>
    <w:rsid w:val="00490F6A"/>
    <w:rsid w:val="00492704"/>
    <w:rsid w:val="0049327F"/>
    <w:rsid w:val="00494081"/>
    <w:rsid w:val="0049518F"/>
    <w:rsid w:val="00495F27"/>
    <w:rsid w:val="004A00AC"/>
    <w:rsid w:val="004A3268"/>
    <w:rsid w:val="004A3E20"/>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261C"/>
    <w:rsid w:val="004E3572"/>
    <w:rsid w:val="004E3CEA"/>
    <w:rsid w:val="004E3E32"/>
    <w:rsid w:val="004E462B"/>
    <w:rsid w:val="004E5D79"/>
    <w:rsid w:val="004E6C71"/>
    <w:rsid w:val="004E6F67"/>
    <w:rsid w:val="004E76FB"/>
    <w:rsid w:val="004E7A88"/>
    <w:rsid w:val="004F11D2"/>
    <w:rsid w:val="004F34C3"/>
    <w:rsid w:val="004F390D"/>
    <w:rsid w:val="004F43B7"/>
    <w:rsid w:val="004F4B4E"/>
    <w:rsid w:val="004F5198"/>
    <w:rsid w:val="004F5631"/>
    <w:rsid w:val="004F7A07"/>
    <w:rsid w:val="004F7FA9"/>
    <w:rsid w:val="00501114"/>
    <w:rsid w:val="00502008"/>
    <w:rsid w:val="00502B39"/>
    <w:rsid w:val="0050425E"/>
    <w:rsid w:val="00504524"/>
    <w:rsid w:val="00510403"/>
    <w:rsid w:val="00511D42"/>
    <w:rsid w:val="00513EE8"/>
    <w:rsid w:val="00514D60"/>
    <w:rsid w:val="00515188"/>
    <w:rsid w:val="0051675D"/>
    <w:rsid w:val="0051799E"/>
    <w:rsid w:val="00517D9C"/>
    <w:rsid w:val="00521813"/>
    <w:rsid w:val="0052195E"/>
    <w:rsid w:val="00522AAF"/>
    <w:rsid w:val="005245D8"/>
    <w:rsid w:val="00526A6C"/>
    <w:rsid w:val="00526EAA"/>
    <w:rsid w:val="0053079F"/>
    <w:rsid w:val="005317E2"/>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57D23"/>
    <w:rsid w:val="0056267A"/>
    <w:rsid w:val="005629AE"/>
    <w:rsid w:val="00562AD2"/>
    <w:rsid w:val="00562DB5"/>
    <w:rsid w:val="00564EBA"/>
    <w:rsid w:val="00565FF9"/>
    <w:rsid w:val="00566AB9"/>
    <w:rsid w:val="00570251"/>
    <w:rsid w:val="00572A00"/>
    <w:rsid w:val="00575405"/>
    <w:rsid w:val="005802C5"/>
    <w:rsid w:val="00581A9B"/>
    <w:rsid w:val="005838EB"/>
    <w:rsid w:val="00585407"/>
    <w:rsid w:val="00585BA1"/>
    <w:rsid w:val="00586508"/>
    <w:rsid w:val="00586A1F"/>
    <w:rsid w:val="00591A4B"/>
    <w:rsid w:val="00592353"/>
    <w:rsid w:val="00592982"/>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A7BC1"/>
    <w:rsid w:val="005B02FA"/>
    <w:rsid w:val="005B04BD"/>
    <w:rsid w:val="005B1F76"/>
    <w:rsid w:val="005B48F0"/>
    <w:rsid w:val="005B4AC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66AD"/>
    <w:rsid w:val="005D7AEA"/>
    <w:rsid w:val="005E142E"/>
    <w:rsid w:val="005E1E11"/>
    <w:rsid w:val="005E33CC"/>
    <w:rsid w:val="005E3AA6"/>
    <w:rsid w:val="005E61AC"/>
    <w:rsid w:val="005E7D4A"/>
    <w:rsid w:val="005F279F"/>
    <w:rsid w:val="005F3780"/>
    <w:rsid w:val="005F378A"/>
    <w:rsid w:val="005F64E9"/>
    <w:rsid w:val="005F70CC"/>
    <w:rsid w:val="006026D9"/>
    <w:rsid w:val="00602A2D"/>
    <w:rsid w:val="00603893"/>
    <w:rsid w:val="006039F5"/>
    <w:rsid w:val="00603DCE"/>
    <w:rsid w:val="00604D80"/>
    <w:rsid w:val="006060E6"/>
    <w:rsid w:val="00607341"/>
    <w:rsid w:val="006073BE"/>
    <w:rsid w:val="00607D28"/>
    <w:rsid w:val="00607EE0"/>
    <w:rsid w:val="00611084"/>
    <w:rsid w:val="00611E76"/>
    <w:rsid w:val="006136AC"/>
    <w:rsid w:val="00613930"/>
    <w:rsid w:val="00613B7E"/>
    <w:rsid w:val="0061440B"/>
    <w:rsid w:val="00614E4F"/>
    <w:rsid w:val="00616117"/>
    <w:rsid w:val="006174C7"/>
    <w:rsid w:val="00617B2E"/>
    <w:rsid w:val="006208F6"/>
    <w:rsid w:val="00621FC6"/>
    <w:rsid w:val="00622D80"/>
    <w:rsid w:val="006234D2"/>
    <w:rsid w:val="006239E7"/>
    <w:rsid w:val="00624D94"/>
    <w:rsid w:val="006253D0"/>
    <w:rsid w:val="00625575"/>
    <w:rsid w:val="00626694"/>
    <w:rsid w:val="00627EF1"/>
    <w:rsid w:val="00630230"/>
    <w:rsid w:val="00631CB7"/>
    <w:rsid w:val="00635943"/>
    <w:rsid w:val="00635D74"/>
    <w:rsid w:val="006369D8"/>
    <w:rsid w:val="00636AFB"/>
    <w:rsid w:val="006379B2"/>
    <w:rsid w:val="00637CD7"/>
    <w:rsid w:val="0064062F"/>
    <w:rsid w:val="00641003"/>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6494B"/>
    <w:rsid w:val="00670ECF"/>
    <w:rsid w:val="00673620"/>
    <w:rsid w:val="00674EC1"/>
    <w:rsid w:val="006756EE"/>
    <w:rsid w:val="00675EFE"/>
    <w:rsid w:val="00676C8B"/>
    <w:rsid w:val="00677C4C"/>
    <w:rsid w:val="00680D74"/>
    <w:rsid w:val="006816C3"/>
    <w:rsid w:val="006816DD"/>
    <w:rsid w:val="0068252B"/>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3A5B"/>
    <w:rsid w:val="006F36C0"/>
    <w:rsid w:val="007001CA"/>
    <w:rsid w:val="007016BD"/>
    <w:rsid w:val="0070223D"/>
    <w:rsid w:val="0070361A"/>
    <w:rsid w:val="00703C95"/>
    <w:rsid w:val="00705877"/>
    <w:rsid w:val="00707BA0"/>
    <w:rsid w:val="007107AE"/>
    <w:rsid w:val="00710DC5"/>
    <w:rsid w:val="00710EF3"/>
    <w:rsid w:val="007113FD"/>
    <w:rsid w:val="007127B0"/>
    <w:rsid w:val="00712B89"/>
    <w:rsid w:val="00713943"/>
    <w:rsid w:val="00715120"/>
    <w:rsid w:val="007157F1"/>
    <w:rsid w:val="00715CE6"/>
    <w:rsid w:val="00715FC2"/>
    <w:rsid w:val="0071721A"/>
    <w:rsid w:val="00717F0C"/>
    <w:rsid w:val="007210C2"/>
    <w:rsid w:val="007212B7"/>
    <w:rsid w:val="007215E9"/>
    <w:rsid w:val="00721AE0"/>
    <w:rsid w:val="00721C7A"/>
    <w:rsid w:val="00721D99"/>
    <w:rsid w:val="00722401"/>
    <w:rsid w:val="00722D64"/>
    <w:rsid w:val="00723987"/>
    <w:rsid w:val="0072441A"/>
    <w:rsid w:val="00726A48"/>
    <w:rsid w:val="00726F4A"/>
    <w:rsid w:val="00727347"/>
    <w:rsid w:val="007308B9"/>
    <w:rsid w:val="007336DA"/>
    <w:rsid w:val="00734F28"/>
    <w:rsid w:val="007358C4"/>
    <w:rsid w:val="00735D34"/>
    <w:rsid w:val="007368F3"/>
    <w:rsid w:val="00736B7E"/>
    <w:rsid w:val="007405B9"/>
    <w:rsid w:val="00741D42"/>
    <w:rsid w:val="00743CFC"/>
    <w:rsid w:val="00744BDE"/>
    <w:rsid w:val="00746A11"/>
    <w:rsid w:val="00750473"/>
    <w:rsid w:val="007515A7"/>
    <w:rsid w:val="0075175F"/>
    <w:rsid w:val="00753461"/>
    <w:rsid w:val="0075647B"/>
    <w:rsid w:val="00757FF0"/>
    <w:rsid w:val="00760A36"/>
    <w:rsid w:val="00761FF0"/>
    <w:rsid w:val="00763141"/>
    <w:rsid w:val="0076347F"/>
    <w:rsid w:val="00763580"/>
    <w:rsid w:val="00764384"/>
    <w:rsid w:val="00766E51"/>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87742"/>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4D7"/>
    <w:rsid w:val="007C48AF"/>
    <w:rsid w:val="007C53F9"/>
    <w:rsid w:val="007C6012"/>
    <w:rsid w:val="007C74FB"/>
    <w:rsid w:val="007C7954"/>
    <w:rsid w:val="007D0C2E"/>
    <w:rsid w:val="007D2A0C"/>
    <w:rsid w:val="007D30B5"/>
    <w:rsid w:val="007D48FD"/>
    <w:rsid w:val="007D50CC"/>
    <w:rsid w:val="007D6771"/>
    <w:rsid w:val="007E0157"/>
    <w:rsid w:val="007E194D"/>
    <w:rsid w:val="007E196E"/>
    <w:rsid w:val="007E1C1B"/>
    <w:rsid w:val="007E2C0C"/>
    <w:rsid w:val="007E35BF"/>
    <w:rsid w:val="007E4044"/>
    <w:rsid w:val="007E4C40"/>
    <w:rsid w:val="007E4E8B"/>
    <w:rsid w:val="007E528C"/>
    <w:rsid w:val="007E6BA6"/>
    <w:rsid w:val="007E7517"/>
    <w:rsid w:val="007F1C1E"/>
    <w:rsid w:val="007F1DB8"/>
    <w:rsid w:val="007F269F"/>
    <w:rsid w:val="007F3437"/>
    <w:rsid w:val="007F4E89"/>
    <w:rsid w:val="007F660E"/>
    <w:rsid w:val="007F78EF"/>
    <w:rsid w:val="008028A6"/>
    <w:rsid w:val="008029F8"/>
    <w:rsid w:val="00806DBB"/>
    <w:rsid w:val="00807B9C"/>
    <w:rsid w:val="0081207C"/>
    <w:rsid w:val="0081254C"/>
    <w:rsid w:val="0081308D"/>
    <w:rsid w:val="00814378"/>
    <w:rsid w:val="0081473D"/>
    <w:rsid w:val="00814E23"/>
    <w:rsid w:val="00815470"/>
    <w:rsid w:val="00815E0D"/>
    <w:rsid w:val="00816DF2"/>
    <w:rsid w:val="00817A80"/>
    <w:rsid w:val="008212BE"/>
    <w:rsid w:val="008224E4"/>
    <w:rsid w:val="0082461F"/>
    <w:rsid w:val="0082533A"/>
    <w:rsid w:val="00825F55"/>
    <w:rsid w:val="0082631B"/>
    <w:rsid w:val="00827C8C"/>
    <w:rsid w:val="00831D08"/>
    <w:rsid w:val="008323EF"/>
    <w:rsid w:val="00832408"/>
    <w:rsid w:val="00835653"/>
    <w:rsid w:val="0083664A"/>
    <w:rsid w:val="00836997"/>
    <w:rsid w:val="0083746C"/>
    <w:rsid w:val="00837FFE"/>
    <w:rsid w:val="0084019B"/>
    <w:rsid w:val="008424A0"/>
    <w:rsid w:val="008427B7"/>
    <w:rsid w:val="00842CFC"/>
    <w:rsid w:val="00842F34"/>
    <w:rsid w:val="00844D0F"/>
    <w:rsid w:val="00844D26"/>
    <w:rsid w:val="00844F36"/>
    <w:rsid w:val="00845037"/>
    <w:rsid w:val="0084595A"/>
    <w:rsid w:val="00846501"/>
    <w:rsid w:val="008501C8"/>
    <w:rsid w:val="008513F6"/>
    <w:rsid w:val="008521C4"/>
    <w:rsid w:val="008524B3"/>
    <w:rsid w:val="00852B63"/>
    <w:rsid w:val="008549E6"/>
    <w:rsid w:val="00855B05"/>
    <w:rsid w:val="0085607A"/>
    <w:rsid w:val="0085612D"/>
    <w:rsid w:val="00856488"/>
    <w:rsid w:val="0085794A"/>
    <w:rsid w:val="008605B0"/>
    <w:rsid w:val="00862F22"/>
    <w:rsid w:val="00863FDF"/>
    <w:rsid w:val="00866ACC"/>
    <w:rsid w:val="00867A28"/>
    <w:rsid w:val="0087085A"/>
    <w:rsid w:val="00871B17"/>
    <w:rsid w:val="00872044"/>
    <w:rsid w:val="00872A50"/>
    <w:rsid w:val="00873485"/>
    <w:rsid w:val="00873CD6"/>
    <w:rsid w:val="00873F0F"/>
    <w:rsid w:val="0087664F"/>
    <w:rsid w:val="00877D07"/>
    <w:rsid w:val="0088015F"/>
    <w:rsid w:val="00881A05"/>
    <w:rsid w:val="00882362"/>
    <w:rsid w:val="0088316D"/>
    <w:rsid w:val="008831CC"/>
    <w:rsid w:val="00884FF4"/>
    <w:rsid w:val="0088522E"/>
    <w:rsid w:val="00885D9F"/>
    <w:rsid w:val="00886BBB"/>
    <w:rsid w:val="00891F3D"/>
    <w:rsid w:val="00895011"/>
    <w:rsid w:val="008979E3"/>
    <w:rsid w:val="00897BB1"/>
    <w:rsid w:val="008A01C2"/>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5AD"/>
    <w:rsid w:val="008E4DA8"/>
    <w:rsid w:val="008E7723"/>
    <w:rsid w:val="008F151C"/>
    <w:rsid w:val="008F5426"/>
    <w:rsid w:val="008F72A8"/>
    <w:rsid w:val="008F7451"/>
    <w:rsid w:val="008F792C"/>
    <w:rsid w:val="00900123"/>
    <w:rsid w:val="00901E67"/>
    <w:rsid w:val="00902476"/>
    <w:rsid w:val="0090273E"/>
    <w:rsid w:val="009049B1"/>
    <w:rsid w:val="0090594D"/>
    <w:rsid w:val="00905A05"/>
    <w:rsid w:val="0090669F"/>
    <w:rsid w:val="00906DE7"/>
    <w:rsid w:val="00907BE8"/>
    <w:rsid w:val="00911678"/>
    <w:rsid w:val="00915D31"/>
    <w:rsid w:val="00915D5C"/>
    <w:rsid w:val="00915F83"/>
    <w:rsid w:val="00920C25"/>
    <w:rsid w:val="0092200A"/>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832"/>
    <w:rsid w:val="00965902"/>
    <w:rsid w:val="0096782B"/>
    <w:rsid w:val="00967CAA"/>
    <w:rsid w:val="00967CCC"/>
    <w:rsid w:val="009716A9"/>
    <w:rsid w:val="009720C0"/>
    <w:rsid w:val="00972872"/>
    <w:rsid w:val="00973E13"/>
    <w:rsid w:val="00974237"/>
    <w:rsid w:val="00980818"/>
    <w:rsid w:val="009836D9"/>
    <w:rsid w:val="00984426"/>
    <w:rsid w:val="009847F4"/>
    <w:rsid w:val="00986DB0"/>
    <w:rsid w:val="00987551"/>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157F"/>
    <w:rsid w:val="009C169B"/>
    <w:rsid w:val="009C2625"/>
    <w:rsid w:val="009C5458"/>
    <w:rsid w:val="009C7169"/>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7FCF"/>
    <w:rsid w:val="009E1B0F"/>
    <w:rsid w:val="009E1CCC"/>
    <w:rsid w:val="009E2B1F"/>
    <w:rsid w:val="009E3F70"/>
    <w:rsid w:val="009E4742"/>
    <w:rsid w:val="009E79B4"/>
    <w:rsid w:val="009E7E61"/>
    <w:rsid w:val="009F0B64"/>
    <w:rsid w:val="009F3608"/>
    <w:rsid w:val="009F36F4"/>
    <w:rsid w:val="009F375E"/>
    <w:rsid w:val="009F5D72"/>
    <w:rsid w:val="009F77B3"/>
    <w:rsid w:val="00A00B66"/>
    <w:rsid w:val="00A01401"/>
    <w:rsid w:val="00A01C5C"/>
    <w:rsid w:val="00A026F5"/>
    <w:rsid w:val="00A03246"/>
    <w:rsid w:val="00A04414"/>
    <w:rsid w:val="00A04D3A"/>
    <w:rsid w:val="00A0610F"/>
    <w:rsid w:val="00A07128"/>
    <w:rsid w:val="00A132F8"/>
    <w:rsid w:val="00A14EB9"/>
    <w:rsid w:val="00A14EEA"/>
    <w:rsid w:val="00A15724"/>
    <w:rsid w:val="00A15880"/>
    <w:rsid w:val="00A169CE"/>
    <w:rsid w:val="00A16D8C"/>
    <w:rsid w:val="00A1790E"/>
    <w:rsid w:val="00A17A3C"/>
    <w:rsid w:val="00A20A06"/>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1C4"/>
    <w:rsid w:val="00A45E65"/>
    <w:rsid w:val="00A4660A"/>
    <w:rsid w:val="00A46ED7"/>
    <w:rsid w:val="00A516BD"/>
    <w:rsid w:val="00A525DF"/>
    <w:rsid w:val="00A53330"/>
    <w:rsid w:val="00A534D0"/>
    <w:rsid w:val="00A53BB1"/>
    <w:rsid w:val="00A55150"/>
    <w:rsid w:val="00A56CED"/>
    <w:rsid w:val="00A6146C"/>
    <w:rsid w:val="00A62EF8"/>
    <w:rsid w:val="00A6347F"/>
    <w:rsid w:val="00A63AF9"/>
    <w:rsid w:val="00A65A50"/>
    <w:rsid w:val="00A65FC9"/>
    <w:rsid w:val="00A67203"/>
    <w:rsid w:val="00A705D7"/>
    <w:rsid w:val="00A706AC"/>
    <w:rsid w:val="00A72325"/>
    <w:rsid w:val="00A72C80"/>
    <w:rsid w:val="00A72D60"/>
    <w:rsid w:val="00A75584"/>
    <w:rsid w:val="00A76679"/>
    <w:rsid w:val="00A8058B"/>
    <w:rsid w:val="00A817D8"/>
    <w:rsid w:val="00A81FD1"/>
    <w:rsid w:val="00A84162"/>
    <w:rsid w:val="00A860E1"/>
    <w:rsid w:val="00A877B7"/>
    <w:rsid w:val="00A90112"/>
    <w:rsid w:val="00A91030"/>
    <w:rsid w:val="00A911D2"/>
    <w:rsid w:val="00A92D2F"/>
    <w:rsid w:val="00A94B7E"/>
    <w:rsid w:val="00A969BA"/>
    <w:rsid w:val="00A970EB"/>
    <w:rsid w:val="00AA05E1"/>
    <w:rsid w:val="00AA0C9D"/>
    <w:rsid w:val="00AA2401"/>
    <w:rsid w:val="00AA2E15"/>
    <w:rsid w:val="00AA2FF9"/>
    <w:rsid w:val="00AA5FD7"/>
    <w:rsid w:val="00AA753F"/>
    <w:rsid w:val="00AB0C62"/>
    <w:rsid w:val="00AB3DDA"/>
    <w:rsid w:val="00AB4A24"/>
    <w:rsid w:val="00AB6A40"/>
    <w:rsid w:val="00AC1DEE"/>
    <w:rsid w:val="00AC2346"/>
    <w:rsid w:val="00AC2A4C"/>
    <w:rsid w:val="00AC4472"/>
    <w:rsid w:val="00AC4B0C"/>
    <w:rsid w:val="00AC769B"/>
    <w:rsid w:val="00AD3B65"/>
    <w:rsid w:val="00AD515E"/>
    <w:rsid w:val="00AD5320"/>
    <w:rsid w:val="00AD6157"/>
    <w:rsid w:val="00AD66B4"/>
    <w:rsid w:val="00AE0DC7"/>
    <w:rsid w:val="00AE1B2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44BA"/>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305"/>
    <w:rsid w:val="00B20E1F"/>
    <w:rsid w:val="00B21029"/>
    <w:rsid w:val="00B2232C"/>
    <w:rsid w:val="00B22616"/>
    <w:rsid w:val="00B24DB4"/>
    <w:rsid w:val="00B27EF5"/>
    <w:rsid w:val="00B3060D"/>
    <w:rsid w:val="00B326FA"/>
    <w:rsid w:val="00B33714"/>
    <w:rsid w:val="00B33C90"/>
    <w:rsid w:val="00B34C1C"/>
    <w:rsid w:val="00B351AD"/>
    <w:rsid w:val="00B35504"/>
    <w:rsid w:val="00B36308"/>
    <w:rsid w:val="00B3651D"/>
    <w:rsid w:val="00B41F05"/>
    <w:rsid w:val="00B42242"/>
    <w:rsid w:val="00B4230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38F2"/>
    <w:rsid w:val="00B843E8"/>
    <w:rsid w:val="00B85160"/>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12A8"/>
    <w:rsid w:val="00BC3531"/>
    <w:rsid w:val="00BC3589"/>
    <w:rsid w:val="00BC3D6B"/>
    <w:rsid w:val="00BC6D96"/>
    <w:rsid w:val="00BD143E"/>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6D08"/>
    <w:rsid w:val="00BF72D1"/>
    <w:rsid w:val="00C00EF5"/>
    <w:rsid w:val="00C019AD"/>
    <w:rsid w:val="00C025DB"/>
    <w:rsid w:val="00C03D70"/>
    <w:rsid w:val="00C043BC"/>
    <w:rsid w:val="00C0487F"/>
    <w:rsid w:val="00C05696"/>
    <w:rsid w:val="00C07031"/>
    <w:rsid w:val="00C1034E"/>
    <w:rsid w:val="00C10680"/>
    <w:rsid w:val="00C1109F"/>
    <w:rsid w:val="00C11299"/>
    <w:rsid w:val="00C13CE3"/>
    <w:rsid w:val="00C14A3B"/>
    <w:rsid w:val="00C175BA"/>
    <w:rsid w:val="00C305C6"/>
    <w:rsid w:val="00C325F1"/>
    <w:rsid w:val="00C34CF9"/>
    <w:rsid w:val="00C4153C"/>
    <w:rsid w:val="00C4305E"/>
    <w:rsid w:val="00C435F3"/>
    <w:rsid w:val="00C44546"/>
    <w:rsid w:val="00C449ED"/>
    <w:rsid w:val="00C47200"/>
    <w:rsid w:val="00C4794B"/>
    <w:rsid w:val="00C47E2C"/>
    <w:rsid w:val="00C50761"/>
    <w:rsid w:val="00C50767"/>
    <w:rsid w:val="00C514F5"/>
    <w:rsid w:val="00C51E63"/>
    <w:rsid w:val="00C53905"/>
    <w:rsid w:val="00C55FFA"/>
    <w:rsid w:val="00C566A5"/>
    <w:rsid w:val="00C601A8"/>
    <w:rsid w:val="00C64222"/>
    <w:rsid w:val="00C6602E"/>
    <w:rsid w:val="00C67486"/>
    <w:rsid w:val="00C67AFB"/>
    <w:rsid w:val="00C67C39"/>
    <w:rsid w:val="00C70DCC"/>
    <w:rsid w:val="00C72FA9"/>
    <w:rsid w:val="00C7482C"/>
    <w:rsid w:val="00C7728C"/>
    <w:rsid w:val="00C77476"/>
    <w:rsid w:val="00C80440"/>
    <w:rsid w:val="00C804B6"/>
    <w:rsid w:val="00C817C9"/>
    <w:rsid w:val="00C81E11"/>
    <w:rsid w:val="00C83D55"/>
    <w:rsid w:val="00C846C6"/>
    <w:rsid w:val="00C8740E"/>
    <w:rsid w:val="00C9078F"/>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5D62"/>
    <w:rsid w:val="00CD6F1F"/>
    <w:rsid w:val="00CE0C78"/>
    <w:rsid w:val="00CE13BF"/>
    <w:rsid w:val="00CE326F"/>
    <w:rsid w:val="00CE45CE"/>
    <w:rsid w:val="00CE53EB"/>
    <w:rsid w:val="00CE6ACD"/>
    <w:rsid w:val="00CF086A"/>
    <w:rsid w:val="00CF11E0"/>
    <w:rsid w:val="00CF13D6"/>
    <w:rsid w:val="00CF4914"/>
    <w:rsid w:val="00CF61DA"/>
    <w:rsid w:val="00CF71CF"/>
    <w:rsid w:val="00CF7C1D"/>
    <w:rsid w:val="00D01D80"/>
    <w:rsid w:val="00D04C48"/>
    <w:rsid w:val="00D05E0D"/>
    <w:rsid w:val="00D0645A"/>
    <w:rsid w:val="00D07437"/>
    <w:rsid w:val="00D149EC"/>
    <w:rsid w:val="00D14FAE"/>
    <w:rsid w:val="00D16204"/>
    <w:rsid w:val="00D16535"/>
    <w:rsid w:val="00D1672B"/>
    <w:rsid w:val="00D16F60"/>
    <w:rsid w:val="00D20945"/>
    <w:rsid w:val="00D20EAF"/>
    <w:rsid w:val="00D22780"/>
    <w:rsid w:val="00D23381"/>
    <w:rsid w:val="00D2416A"/>
    <w:rsid w:val="00D24A3C"/>
    <w:rsid w:val="00D26A2E"/>
    <w:rsid w:val="00D3048A"/>
    <w:rsid w:val="00D316FC"/>
    <w:rsid w:val="00D31C71"/>
    <w:rsid w:val="00D3265E"/>
    <w:rsid w:val="00D33D15"/>
    <w:rsid w:val="00D33F0F"/>
    <w:rsid w:val="00D3490E"/>
    <w:rsid w:val="00D34A6B"/>
    <w:rsid w:val="00D34CC1"/>
    <w:rsid w:val="00D34E15"/>
    <w:rsid w:val="00D36C5C"/>
    <w:rsid w:val="00D37D64"/>
    <w:rsid w:val="00D413BF"/>
    <w:rsid w:val="00D41A4F"/>
    <w:rsid w:val="00D41EDB"/>
    <w:rsid w:val="00D42240"/>
    <w:rsid w:val="00D427B7"/>
    <w:rsid w:val="00D42B6F"/>
    <w:rsid w:val="00D42CF3"/>
    <w:rsid w:val="00D45C9C"/>
    <w:rsid w:val="00D47412"/>
    <w:rsid w:val="00D50770"/>
    <w:rsid w:val="00D50AAC"/>
    <w:rsid w:val="00D50BF9"/>
    <w:rsid w:val="00D50EEC"/>
    <w:rsid w:val="00D51A14"/>
    <w:rsid w:val="00D51BEE"/>
    <w:rsid w:val="00D52490"/>
    <w:rsid w:val="00D54265"/>
    <w:rsid w:val="00D55484"/>
    <w:rsid w:val="00D55815"/>
    <w:rsid w:val="00D573C5"/>
    <w:rsid w:val="00D61B6A"/>
    <w:rsid w:val="00D61BBC"/>
    <w:rsid w:val="00D70176"/>
    <w:rsid w:val="00D705F5"/>
    <w:rsid w:val="00D70916"/>
    <w:rsid w:val="00D72596"/>
    <w:rsid w:val="00D72875"/>
    <w:rsid w:val="00D728E0"/>
    <w:rsid w:val="00D72D89"/>
    <w:rsid w:val="00D73447"/>
    <w:rsid w:val="00D74023"/>
    <w:rsid w:val="00D74025"/>
    <w:rsid w:val="00D7702B"/>
    <w:rsid w:val="00D8024D"/>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513"/>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640D"/>
    <w:rsid w:val="00DC709F"/>
    <w:rsid w:val="00DC7E43"/>
    <w:rsid w:val="00DC7F54"/>
    <w:rsid w:val="00DD0879"/>
    <w:rsid w:val="00DD0A86"/>
    <w:rsid w:val="00DD22E8"/>
    <w:rsid w:val="00DD3E69"/>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82D"/>
    <w:rsid w:val="00E039DB"/>
    <w:rsid w:val="00E04D8D"/>
    <w:rsid w:val="00E04DB8"/>
    <w:rsid w:val="00E0668A"/>
    <w:rsid w:val="00E07C7E"/>
    <w:rsid w:val="00E10D4B"/>
    <w:rsid w:val="00E128AA"/>
    <w:rsid w:val="00E16672"/>
    <w:rsid w:val="00E207E6"/>
    <w:rsid w:val="00E21269"/>
    <w:rsid w:val="00E2224C"/>
    <w:rsid w:val="00E22B71"/>
    <w:rsid w:val="00E2381A"/>
    <w:rsid w:val="00E250F9"/>
    <w:rsid w:val="00E25186"/>
    <w:rsid w:val="00E255E8"/>
    <w:rsid w:val="00E27881"/>
    <w:rsid w:val="00E3090A"/>
    <w:rsid w:val="00E30A8A"/>
    <w:rsid w:val="00E32D13"/>
    <w:rsid w:val="00E33F30"/>
    <w:rsid w:val="00E34BE4"/>
    <w:rsid w:val="00E3586F"/>
    <w:rsid w:val="00E35971"/>
    <w:rsid w:val="00E36410"/>
    <w:rsid w:val="00E369D9"/>
    <w:rsid w:val="00E36FD3"/>
    <w:rsid w:val="00E40405"/>
    <w:rsid w:val="00E41450"/>
    <w:rsid w:val="00E42B04"/>
    <w:rsid w:val="00E43558"/>
    <w:rsid w:val="00E44037"/>
    <w:rsid w:val="00E44936"/>
    <w:rsid w:val="00E478B1"/>
    <w:rsid w:val="00E47F76"/>
    <w:rsid w:val="00E50477"/>
    <w:rsid w:val="00E5064B"/>
    <w:rsid w:val="00E50E30"/>
    <w:rsid w:val="00E5151C"/>
    <w:rsid w:val="00E52CB0"/>
    <w:rsid w:val="00E563FC"/>
    <w:rsid w:val="00E570D4"/>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8668B"/>
    <w:rsid w:val="00E90601"/>
    <w:rsid w:val="00E90999"/>
    <w:rsid w:val="00E90CE6"/>
    <w:rsid w:val="00E912A6"/>
    <w:rsid w:val="00E915C3"/>
    <w:rsid w:val="00E91A61"/>
    <w:rsid w:val="00E9257F"/>
    <w:rsid w:val="00E92C46"/>
    <w:rsid w:val="00E947E4"/>
    <w:rsid w:val="00E94ECE"/>
    <w:rsid w:val="00E96498"/>
    <w:rsid w:val="00E96C2C"/>
    <w:rsid w:val="00E97B10"/>
    <w:rsid w:val="00EA136B"/>
    <w:rsid w:val="00EA2249"/>
    <w:rsid w:val="00EA2E4F"/>
    <w:rsid w:val="00EA3903"/>
    <w:rsid w:val="00EA44ED"/>
    <w:rsid w:val="00EA4A04"/>
    <w:rsid w:val="00EA6790"/>
    <w:rsid w:val="00EA7500"/>
    <w:rsid w:val="00EA77E3"/>
    <w:rsid w:val="00EB19B5"/>
    <w:rsid w:val="00EB1FEB"/>
    <w:rsid w:val="00EB39EE"/>
    <w:rsid w:val="00EB3E3C"/>
    <w:rsid w:val="00EB715B"/>
    <w:rsid w:val="00EB7AD0"/>
    <w:rsid w:val="00EC129F"/>
    <w:rsid w:val="00EC25D1"/>
    <w:rsid w:val="00EC3E8B"/>
    <w:rsid w:val="00EC4342"/>
    <w:rsid w:val="00EC6936"/>
    <w:rsid w:val="00EC77F2"/>
    <w:rsid w:val="00ED0712"/>
    <w:rsid w:val="00ED0C42"/>
    <w:rsid w:val="00ED1367"/>
    <w:rsid w:val="00ED21F4"/>
    <w:rsid w:val="00ED332B"/>
    <w:rsid w:val="00ED5421"/>
    <w:rsid w:val="00ED5F4D"/>
    <w:rsid w:val="00EE24C0"/>
    <w:rsid w:val="00EE44C8"/>
    <w:rsid w:val="00EE5405"/>
    <w:rsid w:val="00EF036D"/>
    <w:rsid w:val="00EF04ED"/>
    <w:rsid w:val="00EF2FF4"/>
    <w:rsid w:val="00EF3050"/>
    <w:rsid w:val="00EF3D75"/>
    <w:rsid w:val="00EF43FD"/>
    <w:rsid w:val="00F0080E"/>
    <w:rsid w:val="00F00E6B"/>
    <w:rsid w:val="00F010D8"/>
    <w:rsid w:val="00F03345"/>
    <w:rsid w:val="00F03709"/>
    <w:rsid w:val="00F07236"/>
    <w:rsid w:val="00F079C4"/>
    <w:rsid w:val="00F114D7"/>
    <w:rsid w:val="00F1269D"/>
    <w:rsid w:val="00F14C31"/>
    <w:rsid w:val="00F15497"/>
    <w:rsid w:val="00F16338"/>
    <w:rsid w:val="00F16D1C"/>
    <w:rsid w:val="00F20B52"/>
    <w:rsid w:val="00F211C3"/>
    <w:rsid w:val="00F2192E"/>
    <w:rsid w:val="00F219AF"/>
    <w:rsid w:val="00F21E6C"/>
    <w:rsid w:val="00F266E7"/>
    <w:rsid w:val="00F307AA"/>
    <w:rsid w:val="00F30C4B"/>
    <w:rsid w:val="00F31680"/>
    <w:rsid w:val="00F3180C"/>
    <w:rsid w:val="00F3180E"/>
    <w:rsid w:val="00F31A90"/>
    <w:rsid w:val="00F339D1"/>
    <w:rsid w:val="00F340C6"/>
    <w:rsid w:val="00F350AC"/>
    <w:rsid w:val="00F35650"/>
    <w:rsid w:val="00F36948"/>
    <w:rsid w:val="00F36B18"/>
    <w:rsid w:val="00F37315"/>
    <w:rsid w:val="00F407DB"/>
    <w:rsid w:val="00F41292"/>
    <w:rsid w:val="00F41E2B"/>
    <w:rsid w:val="00F4509D"/>
    <w:rsid w:val="00F46240"/>
    <w:rsid w:val="00F4789F"/>
    <w:rsid w:val="00F50DD0"/>
    <w:rsid w:val="00F510CE"/>
    <w:rsid w:val="00F519AF"/>
    <w:rsid w:val="00F51CA1"/>
    <w:rsid w:val="00F525DF"/>
    <w:rsid w:val="00F53E16"/>
    <w:rsid w:val="00F54ADF"/>
    <w:rsid w:val="00F551CE"/>
    <w:rsid w:val="00F55B77"/>
    <w:rsid w:val="00F5609C"/>
    <w:rsid w:val="00F5750B"/>
    <w:rsid w:val="00F6080B"/>
    <w:rsid w:val="00F613EB"/>
    <w:rsid w:val="00F617B6"/>
    <w:rsid w:val="00F61D9D"/>
    <w:rsid w:val="00F620A3"/>
    <w:rsid w:val="00F62558"/>
    <w:rsid w:val="00F6278D"/>
    <w:rsid w:val="00F65CC9"/>
    <w:rsid w:val="00F65F1F"/>
    <w:rsid w:val="00F67D3C"/>
    <w:rsid w:val="00F7164A"/>
    <w:rsid w:val="00F71971"/>
    <w:rsid w:val="00F71D0B"/>
    <w:rsid w:val="00F74436"/>
    <w:rsid w:val="00F75BF3"/>
    <w:rsid w:val="00F76B20"/>
    <w:rsid w:val="00F80152"/>
    <w:rsid w:val="00F8059D"/>
    <w:rsid w:val="00F80FB7"/>
    <w:rsid w:val="00F81ABB"/>
    <w:rsid w:val="00F82E94"/>
    <w:rsid w:val="00F852A9"/>
    <w:rsid w:val="00F860E9"/>
    <w:rsid w:val="00F91BBD"/>
    <w:rsid w:val="00F91FBB"/>
    <w:rsid w:val="00F9404A"/>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3B26"/>
    <w:rsid w:val="00FD4103"/>
    <w:rsid w:val="00FD4240"/>
    <w:rsid w:val="00FD48F2"/>
    <w:rsid w:val="00FD49F3"/>
    <w:rsid w:val="00FD5F80"/>
    <w:rsid w:val="00FD6D17"/>
    <w:rsid w:val="00FE08D3"/>
    <w:rsid w:val="00FE0C49"/>
    <w:rsid w:val="00FE139F"/>
    <w:rsid w:val="00FE4B41"/>
    <w:rsid w:val="00FF0F9F"/>
    <w:rsid w:val="00FF16DC"/>
    <w:rsid w:val="00FF32BE"/>
    <w:rsid w:val="00FF3625"/>
    <w:rsid w:val="00FF3E00"/>
    <w:rsid w:val="00FF5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25783E1B-7953-4BAE-B376-9C6B2BEA2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character" w:customStyle="1" w:styleId="afb">
    <w:name w:val="页眉 字符"/>
    <w:qFormat/>
    <w:rsid w:val="00F350AC"/>
    <w:rPr>
      <w:rFonts w:ascii="Arial" w:eastAsia="MS Mincho" w:hAnsi="Arial"/>
      <w:b/>
      <w:szCs w:val="24"/>
      <w:lang w:val="en-US" w:eastAsia="en-US" w:bidi="ar-SA"/>
    </w:rPr>
  </w:style>
  <w:style w:type="numbering" w:customStyle="1" w:styleId="StyleBulletedSymbolsymbolLeft025Hanging0252">
    <w:name w:val="Style Bulleted Symbol (symbol) Left:  0.25&quot; Hanging:  0.25&quot;2"/>
    <w:basedOn w:val="a3"/>
    <w:rsid w:val="00891F3D"/>
    <w:pPr>
      <w:numPr>
        <w:numId w:val="6"/>
      </w:numPr>
    </w:pPr>
  </w:style>
  <w:style w:type="numbering" w:customStyle="1" w:styleId="StyleBulletedSymbolsymbolLeft025Hanging02521">
    <w:name w:val="Style Bulleted Symbol (symbol) Left:  0.25&quot; Hanging:  0.25&quot;21"/>
    <w:basedOn w:val="a3"/>
    <w:rsid w:val="00891F3D"/>
  </w:style>
  <w:style w:type="paragraph" w:customStyle="1" w:styleId="Comments">
    <w:name w:val="Comments"/>
    <w:basedOn w:val="a"/>
    <w:link w:val="CommentsChar"/>
    <w:qFormat/>
    <w:rsid w:val="001951FF"/>
    <w:pPr>
      <w:spacing w:before="40"/>
    </w:pPr>
    <w:rPr>
      <w:rFonts w:ascii="Arial" w:eastAsia="MS Mincho" w:hAnsi="Arial"/>
      <w:i/>
      <w:sz w:val="18"/>
      <w:lang w:val="en-GB" w:eastAsia="en-GB"/>
    </w:rPr>
  </w:style>
  <w:style w:type="character" w:customStyle="1" w:styleId="CommentsChar">
    <w:name w:val="Comments Char"/>
    <w:link w:val="Comments"/>
    <w:qFormat/>
    <w:rsid w:val="001951F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7825547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34957432">
      <w:bodyDiv w:val="1"/>
      <w:marLeft w:val="0"/>
      <w:marRight w:val="0"/>
      <w:marTop w:val="0"/>
      <w:marBottom w:val="0"/>
      <w:divBdr>
        <w:top w:val="none" w:sz="0" w:space="0" w:color="auto"/>
        <w:left w:val="none" w:sz="0" w:space="0" w:color="auto"/>
        <w:bottom w:val="none" w:sz="0" w:space="0" w:color="auto"/>
        <w:right w:val="none" w:sz="0" w:space="0" w:color="auto"/>
      </w:divBdr>
      <w:divsChild>
        <w:div w:id="49623327">
          <w:marLeft w:val="720"/>
          <w:marRight w:val="0"/>
          <w:marTop w:val="0"/>
          <w:marBottom w:val="0"/>
          <w:divBdr>
            <w:top w:val="none" w:sz="0" w:space="0" w:color="auto"/>
            <w:left w:val="none" w:sz="0" w:space="0" w:color="auto"/>
            <w:bottom w:val="none" w:sz="0" w:space="0" w:color="auto"/>
            <w:right w:val="none" w:sz="0" w:space="0" w:color="auto"/>
          </w:divBdr>
        </w:div>
      </w:divsChild>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8371401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4744630">
      <w:bodyDiv w:val="1"/>
      <w:marLeft w:val="0"/>
      <w:marRight w:val="0"/>
      <w:marTop w:val="0"/>
      <w:marBottom w:val="0"/>
      <w:divBdr>
        <w:top w:val="none" w:sz="0" w:space="0" w:color="auto"/>
        <w:left w:val="none" w:sz="0" w:space="0" w:color="auto"/>
        <w:bottom w:val="none" w:sz="0" w:space="0" w:color="auto"/>
        <w:right w:val="none" w:sz="0" w:space="0" w:color="auto"/>
      </w:divBdr>
      <w:divsChild>
        <w:div w:id="1890219383">
          <w:marLeft w:val="360"/>
          <w:marRight w:val="0"/>
          <w:marTop w:val="2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8936904">
      <w:bodyDiv w:val="1"/>
      <w:marLeft w:val="0"/>
      <w:marRight w:val="0"/>
      <w:marTop w:val="0"/>
      <w:marBottom w:val="0"/>
      <w:divBdr>
        <w:top w:val="none" w:sz="0" w:space="0" w:color="auto"/>
        <w:left w:val="none" w:sz="0" w:space="0" w:color="auto"/>
        <w:bottom w:val="none" w:sz="0" w:space="0" w:color="auto"/>
        <w:right w:val="none" w:sz="0" w:space="0" w:color="auto"/>
      </w:divBdr>
      <w:divsChild>
        <w:div w:id="233777796">
          <w:marLeft w:val="1080"/>
          <w:marRight w:val="0"/>
          <w:marTop w:val="100"/>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9751765">
      <w:bodyDiv w:val="1"/>
      <w:marLeft w:val="0"/>
      <w:marRight w:val="0"/>
      <w:marTop w:val="0"/>
      <w:marBottom w:val="0"/>
      <w:divBdr>
        <w:top w:val="none" w:sz="0" w:space="0" w:color="auto"/>
        <w:left w:val="none" w:sz="0" w:space="0" w:color="auto"/>
        <w:bottom w:val="none" w:sz="0" w:space="0" w:color="auto"/>
        <w:right w:val="none" w:sz="0" w:space="0" w:color="auto"/>
      </w:divBdr>
      <w:divsChild>
        <w:div w:id="237713002">
          <w:marLeft w:val="1728"/>
          <w:marRight w:val="0"/>
          <w:marTop w:val="0"/>
          <w:marBottom w:val="0"/>
          <w:divBdr>
            <w:top w:val="none" w:sz="0" w:space="0" w:color="auto"/>
            <w:left w:val="none" w:sz="0" w:space="0" w:color="auto"/>
            <w:bottom w:val="none" w:sz="0" w:space="0" w:color="auto"/>
            <w:right w:val="none" w:sz="0" w:space="0" w:color="auto"/>
          </w:divBdr>
        </w:div>
      </w:divsChild>
    </w:div>
    <w:div w:id="56572438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409498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1507240">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9169175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4972137">
      <w:bodyDiv w:val="1"/>
      <w:marLeft w:val="0"/>
      <w:marRight w:val="0"/>
      <w:marTop w:val="0"/>
      <w:marBottom w:val="0"/>
      <w:divBdr>
        <w:top w:val="none" w:sz="0" w:space="0" w:color="auto"/>
        <w:left w:val="none" w:sz="0" w:space="0" w:color="auto"/>
        <w:bottom w:val="none" w:sz="0" w:space="0" w:color="auto"/>
        <w:right w:val="none" w:sz="0" w:space="0" w:color="auto"/>
      </w:divBdr>
      <w:divsChild>
        <w:div w:id="1564221649">
          <w:marLeft w:val="720"/>
          <w:marRight w:val="0"/>
          <w:marTop w:val="0"/>
          <w:marBottom w:val="0"/>
          <w:divBdr>
            <w:top w:val="none" w:sz="0" w:space="0" w:color="auto"/>
            <w:left w:val="none" w:sz="0" w:space="0" w:color="auto"/>
            <w:bottom w:val="none" w:sz="0" w:space="0" w:color="auto"/>
            <w:right w:val="none" w:sz="0" w:space="0" w:color="auto"/>
          </w:divBdr>
        </w:div>
        <w:div w:id="1813135589">
          <w:marLeft w:val="1728"/>
          <w:marRight w:val="0"/>
          <w:marTop w:val="0"/>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3749844">
      <w:bodyDiv w:val="1"/>
      <w:marLeft w:val="0"/>
      <w:marRight w:val="0"/>
      <w:marTop w:val="0"/>
      <w:marBottom w:val="0"/>
      <w:divBdr>
        <w:top w:val="none" w:sz="0" w:space="0" w:color="auto"/>
        <w:left w:val="none" w:sz="0" w:space="0" w:color="auto"/>
        <w:bottom w:val="none" w:sz="0" w:space="0" w:color="auto"/>
        <w:right w:val="none" w:sz="0" w:space="0" w:color="auto"/>
      </w:divBdr>
    </w:div>
    <w:div w:id="1108936620">
      <w:bodyDiv w:val="1"/>
      <w:marLeft w:val="0"/>
      <w:marRight w:val="0"/>
      <w:marTop w:val="0"/>
      <w:marBottom w:val="0"/>
      <w:divBdr>
        <w:top w:val="none" w:sz="0" w:space="0" w:color="auto"/>
        <w:left w:val="none" w:sz="0" w:space="0" w:color="auto"/>
        <w:bottom w:val="none" w:sz="0" w:space="0" w:color="auto"/>
        <w:right w:val="none" w:sz="0" w:space="0" w:color="auto"/>
      </w:divBdr>
      <w:divsChild>
        <w:div w:id="596790783">
          <w:marLeft w:val="720"/>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72649590">
      <w:bodyDiv w:val="1"/>
      <w:marLeft w:val="0"/>
      <w:marRight w:val="0"/>
      <w:marTop w:val="0"/>
      <w:marBottom w:val="0"/>
      <w:divBdr>
        <w:top w:val="none" w:sz="0" w:space="0" w:color="auto"/>
        <w:left w:val="none" w:sz="0" w:space="0" w:color="auto"/>
        <w:bottom w:val="none" w:sz="0" w:space="0" w:color="auto"/>
        <w:right w:val="none" w:sz="0" w:space="0" w:color="auto"/>
      </w:divBdr>
      <w:divsChild>
        <w:div w:id="1836021914">
          <w:marLeft w:val="1728"/>
          <w:marRight w:val="0"/>
          <w:marTop w:val="0"/>
          <w:marBottom w:val="0"/>
          <w:divBdr>
            <w:top w:val="none" w:sz="0" w:space="0" w:color="auto"/>
            <w:left w:val="none" w:sz="0" w:space="0" w:color="auto"/>
            <w:bottom w:val="none" w:sz="0" w:space="0" w:color="auto"/>
            <w:right w:val="none" w:sz="0" w:space="0" w:color="auto"/>
          </w:divBdr>
        </w:div>
      </w:divsChild>
    </w:div>
    <w:div w:id="1179850390">
      <w:bodyDiv w:val="1"/>
      <w:marLeft w:val="0"/>
      <w:marRight w:val="0"/>
      <w:marTop w:val="0"/>
      <w:marBottom w:val="0"/>
      <w:divBdr>
        <w:top w:val="none" w:sz="0" w:space="0" w:color="auto"/>
        <w:left w:val="none" w:sz="0" w:space="0" w:color="auto"/>
        <w:bottom w:val="none" w:sz="0" w:space="0" w:color="auto"/>
        <w:right w:val="none" w:sz="0" w:space="0" w:color="auto"/>
      </w:divBdr>
      <w:divsChild>
        <w:div w:id="1456605647">
          <w:marLeft w:val="2520"/>
          <w:marRight w:val="0"/>
          <w:marTop w:val="100"/>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24681772">
      <w:bodyDiv w:val="1"/>
      <w:marLeft w:val="0"/>
      <w:marRight w:val="0"/>
      <w:marTop w:val="0"/>
      <w:marBottom w:val="0"/>
      <w:divBdr>
        <w:top w:val="none" w:sz="0" w:space="0" w:color="auto"/>
        <w:left w:val="none" w:sz="0" w:space="0" w:color="auto"/>
        <w:bottom w:val="none" w:sz="0" w:space="0" w:color="auto"/>
        <w:right w:val="none" w:sz="0" w:space="0" w:color="auto"/>
      </w:divBdr>
      <w:divsChild>
        <w:div w:id="2139251948">
          <w:marLeft w:val="720"/>
          <w:marRight w:val="0"/>
          <w:marTop w:val="0"/>
          <w:marBottom w:val="0"/>
          <w:divBdr>
            <w:top w:val="none" w:sz="0" w:space="0" w:color="auto"/>
            <w:left w:val="none" w:sz="0" w:space="0" w:color="auto"/>
            <w:bottom w:val="none" w:sz="0" w:space="0" w:color="auto"/>
            <w:right w:val="none" w:sz="0" w:space="0" w:color="auto"/>
          </w:divBdr>
        </w:div>
      </w:divsChild>
    </w:div>
    <w:div w:id="1237131737">
      <w:bodyDiv w:val="1"/>
      <w:marLeft w:val="0"/>
      <w:marRight w:val="0"/>
      <w:marTop w:val="0"/>
      <w:marBottom w:val="0"/>
      <w:divBdr>
        <w:top w:val="none" w:sz="0" w:space="0" w:color="auto"/>
        <w:left w:val="none" w:sz="0" w:space="0" w:color="auto"/>
        <w:bottom w:val="none" w:sz="0" w:space="0" w:color="auto"/>
        <w:right w:val="none" w:sz="0" w:space="0" w:color="auto"/>
      </w:divBdr>
      <w:divsChild>
        <w:div w:id="907299463">
          <w:marLeft w:val="72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70739">
      <w:bodyDiv w:val="1"/>
      <w:marLeft w:val="0"/>
      <w:marRight w:val="0"/>
      <w:marTop w:val="0"/>
      <w:marBottom w:val="0"/>
      <w:divBdr>
        <w:top w:val="none" w:sz="0" w:space="0" w:color="auto"/>
        <w:left w:val="none" w:sz="0" w:space="0" w:color="auto"/>
        <w:bottom w:val="none" w:sz="0" w:space="0" w:color="auto"/>
        <w:right w:val="none" w:sz="0" w:space="0" w:color="auto"/>
      </w:divBdr>
      <w:divsChild>
        <w:div w:id="789318178">
          <w:marLeft w:val="1728"/>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3315974">
      <w:bodyDiv w:val="1"/>
      <w:marLeft w:val="0"/>
      <w:marRight w:val="0"/>
      <w:marTop w:val="0"/>
      <w:marBottom w:val="0"/>
      <w:divBdr>
        <w:top w:val="none" w:sz="0" w:space="0" w:color="auto"/>
        <w:left w:val="none" w:sz="0" w:space="0" w:color="auto"/>
        <w:bottom w:val="none" w:sz="0" w:space="0" w:color="auto"/>
        <w:right w:val="none" w:sz="0" w:space="0" w:color="auto"/>
      </w:divBdr>
      <w:divsChild>
        <w:div w:id="82917335">
          <w:marLeft w:val="1728"/>
          <w:marRight w:val="0"/>
          <w:marTop w:val="0"/>
          <w:marBottom w:val="0"/>
          <w:divBdr>
            <w:top w:val="none" w:sz="0" w:space="0" w:color="auto"/>
            <w:left w:val="none" w:sz="0" w:space="0" w:color="auto"/>
            <w:bottom w:val="none" w:sz="0" w:space="0" w:color="auto"/>
            <w:right w:val="none" w:sz="0" w:space="0" w:color="auto"/>
          </w:divBdr>
        </w:div>
      </w:divsChild>
    </w:div>
    <w:div w:id="133772749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096914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372879">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5342215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4720">
      <w:bodyDiv w:val="1"/>
      <w:marLeft w:val="0"/>
      <w:marRight w:val="0"/>
      <w:marTop w:val="0"/>
      <w:marBottom w:val="0"/>
      <w:divBdr>
        <w:top w:val="none" w:sz="0" w:space="0" w:color="auto"/>
        <w:left w:val="none" w:sz="0" w:space="0" w:color="auto"/>
        <w:bottom w:val="none" w:sz="0" w:space="0" w:color="auto"/>
        <w:right w:val="none" w:sz="0" w:space="0" w:color="auto"/>
      </w:divBdr>
      <w:divsChild>
        <w:div w:id="1545747463">
          <w:marLeft w:val="1080"/>
          <w:marRight w:val="0"/>
          <w:marTop w:val="100"/>
          <w:marBottom w:val="0"/>
          <w:divBdr>
            <w:top w:val="none" w:sz="0" w:space="0" w:color="auto"/>
            <w:left w:val="none" w:sz="0" w:space="0" w:color="auto"/>
            <w:bottom w:val="none" w:sz="0" w:space="0" w:color="auto"/>
            <w:right w:val="none" w:sz="0" w:space="0" w:color="auto"/>
          </w:divBdr>
        </w:div>
      </w:divsChild>
    </w:div>
    <w:div w:id="1777796953">
      <w:bodyDiv w:val="1"/>
      <w:marLeft w:val="0"/>
      <w:marRight w:val="0"/>
      <w:marTop w:val="0"/>
      <w:marBottom w:val="0"/>
      <w:divBdr>
        <w:top w:val="none" w:sz="0" w:space="0" w:color="auto"/>
        <w:left w:val="none" w:sz="0" w:space="0" w:color="auto"/>
        <w:bottom w:val="none" w:sz="0" w:space="0" w:color="auto"/>
        <w:right w:val="none" w:sz="0" w:space="0" w:color="auto"/>
      </w:divBdr>
      <w:divsChild>
        <w:div w:id="1145586825">
          <w:marLeft w:val="720"/>
          <w:marRight w:val="0"/>
          <w:marTop w:val="0"/>
          <w:marBottom w:val="0"/>
          <w:divBdr>
            <w:top w:val="none" w:sz="0" w:space="0" w:color="auto"/>
            <w:left w:val="none" w:sz="0" w:space="0" w:color="auto"/>
            <w:bottom w:val="none" w:sz="0" w:space="0" w:color="auto"/>
            <w:right w:val="none" w:sz="0" w:space="0" w:color="auto"/>
          </w:divBdr>
        </w:div>
      </w:divsChild>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2866349">
      <w:bodyDiv w:val="1"/>
      <w:marLeft w:val="0"/>
      <w:marRight w:val="0"/>
      <w:marTop w:val="0"/>
      <w:marBottom w:val="0"/>
      <w:divBdr>
        <w:top w:val="none" w:sz="0" w:space="0" w:color="auto"/>
        <w:left w:val="none" w:sz="0" w:space="0" w:color="auto"/>
        <w:bottom w:val="none" w:sz="0" w:space="0" w:color="auto"/>
        <w:right w:val="none" w:sz="0" w:space="0" w:color="auto"/>
      </w:divBdr>
      <w:divsChild>
        <w:div w:id="1255897049">
          <w:marLeft w:val="1800"/>
          <w:marRight w:val="0"/>
          <w:marTop w:val="100"/>
          <w:marBottom w:val="0"/>
          <w:divBdr>
            <w:top w:val="none" w:sz="0" w:space="0" w:color="auto"/>
            <w:left w:val="none" w:sz="0" w:space="0" w:color="auto"/>
            <w:bottom w:val="none" w:sz="0" w:space="0" w:color="auto"/>
            <w:right w:val="none" w:sz="0" w:space="0" w:color="auto"/>
          </w:divBdr>
        </w:div>
      </w:divsChild>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2836683">
      <w:bodyDiv w:val="1"/>
      <w:marLeft w:val="0"/>
      <w:marRight w:val="0"/>
      <w:marTop w:val="0"/>
      <w:marBottom w:val="0"/>
      <w:divBdr>
        <w:top w:val="none" w:sz="0" w:space="0" w:color="auto"/>
        <w:left w:val="none" w:sz="0" w:space="0" w:color="auto"/>
        <w:bottom w:val="none" w:sz="0" w:space="0" w:color="auto"/>
        <w:right w:val="none" w:sz="0" w:space="0" w:color="auto"/>
      </w:divBdr>
      <w:divsChild>
        <w:div w:id="2075469025">
          <w:marLeft w:val="2520"/>
          <w:marRight w:val="0"/>
          <w:marTop w:val="100"/>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6062648">
      <w:bodyDiv w:val="1"/>
      <w:marLeft w:val="0"/>
      <w:marRight w:val="0"/>
      <w:marTop w:val="0"/>
      <w:marBottom w:val="0"/>
      <w:divBdr>
        <w:top w:val="none" w:sz="0" w:space="0" w:color="auto"/>
        <w:left w:val="none" w:sz="0" w:space="0" w:color="auto"/>
        <w:bottom w:val="none" w:sz="0" w:space="0" w:color="auto"/>
        <w:right w:val="none" w:sz="0" w:space="0" w:color="auto"/>
      </w:divBdr>
      <w:divsChild>
        <w:div w:id="1767966383">
          <w:marLeft w:val="72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057860">
      <w:bodyDiv w:val="1"/>
      <w:marLeft w:val="0"/>
      <w:marRight w:val="0"/>
      <w:marTop w:val="0"/>
      <w:marBottom w:val="0"/>
      <w:divBdr>
        <w:top w:val="none" w:sz="0" w:space="0" w:color="auto"/>
        <w:left w:val="none" w:sz="0" w:space="0" w:color="auto"/>
        <w:bottom w:val="none" w:sz="0" w:space="0" w:color="auto"/>
        <w:right w:val="none" w:sz="0" w:space="0" w:color="auto"/>
      </w:divBdr>
      <w:divsChild>
        <w:div w:id="1429503071">
          <w:marLeft w:val="1728"/>
          <w:marRight w:val="0"/>
          <w:marTop w:val="0"/>
          <w:marBottom w:val="0"/>
          <w:divBdr>
            <w:top w:val="none" w:sz="0" w:space="0" w:color="auto"/>
            <w:left w:val="none" w:sz="0" w:space="0" w:color="auto"/>
            <w:bottom w:val="none" w:sz="0" w:space="0" w:color="auto"/>
            <w:right w:val="none" w:sz="0" w:space="0" w:color="auto"/>
          </w:divBdr>
        </w:div>
      </w:divsChild>
    </w:div>
    <w:div w:id="1944803545">
      <w:bodyDiv w:val="1"/>
      <w:marLeft w:val="0"/>
      <w:marRight w:val="0"/>
      <w:marTop w:val="0"/>
      <w:marBottom w:val="0"/>
      <w:divBdr>
        <w:top w:val="none" w:sz="0" w:space="0" w:color="auto"/>
        <w:left w:val="none" w:sz="0" w:space="0" w:color="auto"/>
        <w:bottom w:val="none" w:sz="0" w:space="0" w:color="auto"/>
        <w:right w:val="none" w:sz="0" w:space="0" w:color="auto"/>
      </w:divBdr>
      <w:divsChild>
        <w:div w:id="1235972724">
          <w:marLeft w:val="252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5749">
      <w:bodyDiv w:val="1"/>
      <w:marLeft w:val="0"/>
      <w:marRight w:val="0"/>
      <w:marTop w:val="0"/>
      <w:marBottom w:val="0"/>
      <w:divBdr>
        <w:top w:val="none" w:sz="0" w:space="0" w:color="auto"/>
        <w:left w:val="none" w:sz="0" w:space="0" w:color="auto"/>
        <w:bottom w:val="none" w:sz="0" w:space="0" w:color="auto"/>
        <w:right w:val="none" w:sz="0" w:space="0" w:color="auto"/>
      </w:divBdr>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8b\R1-1911479.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anshic\OneDrive%20-%20Qualcomm\Documents\Standards\3GPP%20Standards\Meeting%20Documents\TSGR1_98b\R1-191152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D715-F736-4587-9035-D666F2AB4883}">
  <ds:schemaRefs>
    <ds:schemaRef ds:uri="http://schemas.openxmlformats.org/officeDocument/2006/bibliography"/>
  </ds:schemaRefs>
</ds:datastoreItem>
</file>

<file path=customXml/itemProps2.xml><?xml version="1.0" encoding="utf-8"?>
<ds:datastoreItem xmlns:ds="http://schemas.openxmlformats.org/officeDocument/2006/customXml" ds:itemID="{38644308-1CA0-434E-A1E7-230F4451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TotalTime>
  <Pages>3</Pages>
  <Words>1185</Words>
  <Characters>6759</Characters>
  <Application>Microsoft Office Word</Application>
  <DocSecurity>0</DocSecurity>
  <Lines>56</Lines>
  <Paragraphs>15</Paragraphs>
  <ScaleCrop>false</ScaleCrop>
  <Company>vivo mobile communication co.</Company>
  <LinksUpToDate>false</LinksUpToDate>
  <CharactersWithSpaces>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31</cp:revision>
  <cp:lastPrinted>2008-12-09T03:19:00Z</cp:lastPrinted>
  <dcterms:created xsi:type="dcterms:W3CDTF">2020-02-14T12:40:00Z</dcterms:created>
  <dcterms:modified xsi:type="dcterms:W3CDTF">2020-04-14T04:29:00Z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